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38" w:rsidRDefault="00843638" w:rsidP="008B137C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B137C">
        <w:rPr>
          <w:rFonts w:asciiTheme="majorBidi" w:hAnsiTheme="majorBidi" w:cstheme="majorBidi"/>
          <w:b/>
          <w:bCs/>
          <w:sz w:val="28"/>
          <w:szCs w:val="28"/>
          <w:u w:val="single"/>
        </w:rPr>
        <w:t>ESA.W201</w:t>
      </w:r>
    </w:p>
    <w:p w:rsidR="008B137C" w:rsidRPr="008B137C" w:rsidRDefault="008B137C" w:rsidP="008B137C">
      <w:pPr>
        <w:spacing w:after="240" w:line="240" w:lineRule="auto"/>
        <w:jc w:val="both"/>
        <w:rPr>
          <w:rFonts w:asciiTheme="majorBidi" w:hAnsiTheme="majorBidi" w:cstheme="majorBidi"/>
        </w:rPr>
      </w:pPr>
      <w:r w:rsidRPr="008B137C">
        <w:rPr>
          <w:rFonts w:asciiTheme="majorBidi" w:hAnsiTheme="majorBidi" w:cstheme="majorBidi"/>
        </w:rPr>
        <w:t>High range water</w:t>
      </w:r>
      <w:r>
        <w:rPr>
          <w:rFonts w:asciiTheme="majorBidi" w:hAnsiTheme="majorBidi" w:cstheme="majorBidi"/>
        </w:rPr>
        <w:t>-</w:t>
      </w:r>
      <w:r w:rsidRPr="008B137C">
        <w:rPr>
          <w:rFonts w:asciiTheme="majorBidi" w:hAnsiTheme="majorBidi" w:cstheme="majorBidi"/>
        </w:rPr>
        <w:t xml:space="preserve"> reducer</w:t>
      </w:r>
      <w:r>
        <w:rPr>
          <w:rFonts w:asciiTheme="majorBidi" w:hAnsiTheme="majorBidi" w:cstheme="majorBidi"/>
        </w:rPr>
        <w:t xml:space="preserve"> concrete admixture</w:t>
      </w:r>
    </w:p>
    <w:p w:rsidR="00843638" w:rsidRDefault="008B137C" w:rsidP="001130FD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8B137C">
        <w:rPr>
          <w:rFonts w:asciiTheme="majorBidi" w:hAnsiTheme="majorBidi" w:cstheme="majorBidi"/>
          <w:sz w:val="28"/>
          <w:szCs w:val="28"/>
        </w:rPr>
        <w:t>ESA.W201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406DF"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 xml:space="preserve">used as a highly effective water-reducing agent and superplasticizeing for the production of high workability concrete </w:t>
      </w:r>
      <w:r w:rsidR="00843638" w:rsidRPr="00843638">
        <w:rPr>
          <w:rFonts w:asciiTheme="majorBidi" w:hAnsiTheme="majorBidi" w:cstheme="majorBidi"/>
          <w:sz w:val="28"/>
          <w:szCs w:val="28"/>
        </w:rPr>
        <w:t>on the bas</w:t>
      </w:r>
      <w:r w:rsidR="001130FD">
        <w:rPr>
          <w:rFonts w:asciiTheme="majorBidi" w:hAnsiTheme="majorBidi" w:cstheme="majorBidi"/>
          <w:sz w:val="28"/>
          <w:szCs w:val="28"/>
        </w:rPr>
        <w:t>es</w:t>
      </w:r>
      <w:r w:rsidR="00843638" w:rsidRPr="00843638">
        <w:rPr>
          <w:rFonts w:asciiTheme="majorBidi" w:hAnsiTheme="majorBidi" w:cstheme="majorBidi"/>
          <w:sz w:val="28"/>
          <w:szCs w:val="28"/>
        </w:rPr>
        <w:t xml:space="preserve"> of Naphthalene sulfonate</w:t>
      </w:r>
      <w:r w:rsidR="00574DCF">
        <w:rPr>
          <w:rFonts w:asciiTheme="majorBidi" w:hAnsiTheme="majorBidi" w:cstheme="majorBidi"/>
          <w:sz w:val="28"/>
          <w:szCs w:val="28"/>
        </w:rPr>
        <w:t xml:space="preserve"> for minimum </w:t>
      </w:r>
      <w:r w:rsidR="00574DCF" w:rsidRPr="00843638">
        <w:rPr>
          <w:rFonts w:asciiTheme="majorBidi" w:hAnsiTheme="majorBidi" w:cstheme="majorBidi"/>
          <w:sz w:val="28"/>
          <w:szCs w:val="28"/>
        </w:rPr>
        <w:t>water to c</w:t>
      </w:r>
      <w:r w:rsidR="00574DCF">
        <w:rPr>
          <w:rFonts w:asciiTheme="majorBidi" w:hAnsiTheme="majorBidi" w:cstheme="majorBidi"/>
          <w:sz w:val="28"/>
          <w:szCs w:val="28"/>
        </w:rPr>
        <w:t>ement</w:t>
      </w:r>
      <w:r w:rsidR="00574DCF" w:rsidRPr="00843638">
        <w:rPr>
          <w:rFonts w:asciiTheme="majorBidi" w:hAnsiTheme="majorBidi" w:cstheme="majorBidi"/>
          <w:sz w:val="28"/>
          <w:szCs w:val="28"/>
        </w:rPr>
        <w:t xml:space="preserve"> ratio</w:t>
      </w:r>
      <w:r w:rsidR="00574DCF" w:rsidRPr="00574DCF">
        <w:rPr>
          <w:rFonts w:asciiTheme="majorBidi" w:hAnsiTheme="majorBidi" w:cstheme="majorBidi"/>
          <w:sz w:val="28"/>
          <w:szCs w:val="28"/>
        </w:rPr>
        <w:t xml:space="preserve"> </w:t>
      </w:r>
      <w:r w:rsidR="00574DCF">
        <w:rPr>
          <w:rFonts w:asciiTheme="majorBidi" w:hAnsiTheme="majorBidi" w:cstheme="majorBidi"/>
          <w:sz w:val="28"/>
          <w:szCs w:val="28"/>
        </w:rPr>
        <w:t xml:space="preserve">at normal </w:t>
      </w:r>
      <w:r w:rsidR="00574DCF" w:rsidRPr="00843638">
        <w:rPr>
          <w:rFonts w:asciiTheme="majorBidi" w:hAnsiTheme="majorBidi" w:cstheme="majorBidi"/>
          <w:sz w:val="28"/>
          <w:szCs w:val="28"/>
        </w:rPr>
        <w:t>conditions.</w:t>
      </w:r>
      <w:r w:rsidR="00574DCF">
        <w:rPr>
          <w:rFonts w:asciiTheme="majorBidi" w:hAnsiTheme="majorBidi" w:cstheme="majorBidi"/>
          <w:sz w:val="28"/>
          <w:szCs w:val="28"/>
        </w:rPr>
        <w:t xml:space="preserve">  </w:t>
      </w:r>
    </w:p>
    <w:p w:rsidR="00F5484B" w:rsidRPr="007B3F27" w:rsidRDefault="00F5484B" w:rsidP="00843638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B3F27">
        <w:rPr>
          <w:rFonts w:asciiTheme="majorBidi" w:hAnsiTheme="majorBidi" w:cstheme="majorBidi"/>
          <w:b/>
          <w:bCs/>
          <w:sz w:val="28"/>
          <w:szCs w:val="28"/>
        </w:rPr>
        <w:t>Applications</w:t>
      </w:r>
    </w:p>
    <w:p w:rsidR="00F5484B" w:rsidRPr="00C22CF6" w:rsidRDefault="003064DC" w:rsidP="00C22CF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</w:t>
      </w:r>
      <w:r w:rsidR="00BF1141" w:rsidRPr="00C22CF6">
        <w:rPr>
          <w:rFonts w:asciiTheme="majorBidi" w:hAnsiTheme="majorBidi" w:cstheme="majorBidi"/>
          <w:sz w:val="28"/>
          <w:szCs w:val="28"/>
        </w:rPr>
        <w:t xml:space="preserve">igh fluidity and </w:t>
      </w:r>
      <w:r w:rsidR="00574DCF" w:rsidRPr="00C22CF6">
        <w:rPr>
          <w:rFonts w:asciiTheme="majorBidi" w:hAnsiTheme="majorBidi" w:cstheme="majorBidi"/>
          <w:sz w:val="28"/>
          <w:szCs w:val="28"/>
        </w:rPr>
        <w:t>increase concrete workability</w:t>
      </w:r>
    </w:p>
    <w:p w:rsidR="00604685" w:rsidRPr="00C22CF6" w:rsidRDefault="003064DC" w:rsidP="00C22CF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="00604685" w:rsidRPr="00C22CF6">
        <w:rPr>
          <w:rFonts w:asciiTheme="majorBidi" w:hAnsiTheme="majorBidi" w:cstheme="majorBidi"/>
          <w:sz w:val="28"/>
          <w:szCs w:val="28"/>
        </w:rPr>
        <w:t xml:space="preserve">roduces </w:t>
      </w:r>
      <w:r w:rsidR="009C72D7" w:rsidRPr="00C22CF6">
        <w:rPr>
          <w:rFonts w:asciiTheme="majorBidi" w:hAnsiTheme="majorBidi" w:cstheme="majorBidi"/>
          <w:sz w:val="28"/>
          <w:szCs w:val="28"/>
        </w:rPr>
        <w:t xml:space="preserve">concrete with </w:t>
      </w:r>
      <w:r w:rsidR="00C37D17" w:rsidRPr="00C22CF6">
        <w:rPr>
          <w:rFonts w:asciiTheme="majorBidi" w:hAnsiTheme="majorBidi" w:cstheme="majorBidi"/>
          <w:sz w:val="28"/>
          <w:szCs w:val="28"/>
        </w:rPr>
        <w:t>cr</w:t>
      </w:r>
      <w:r w:rsidR="009356A8" w:rsidRPr="00C22CF6">
        <w:rPr>
          <w:rFonts w:asciiTheme="majorBidi" w:hAnsiTheme="majorBidi" w:cstheme="majorBidi"/>
          <w:sz w:val="28"/>
          <w:szCs w:val="28"/>
        </w:rPr>
        <w:t>u</w:t>
      </w:r>
      <w:r w:rsidR="00C37D17" w:rsidRPr="00C22CF6">
        <w:rPr>
          <w:rFonts w:asciiTheme="majorBidi" w:hAnsiTheme="majorBidi" w:cstheme="majorBidi"/>
          <w:sz w:val="28"/>
          <w:szCs w:val="28"/>
        </w:rPr>
        <w:t>shed aggr</w:t>
      </w:r>
      <w:r w:rsidR="00604685" w:rsidRPr="00C22CF6">
        <w:rPr>
          <w:rFonts w:asciiTheme="majorBidi" w:hAnsiTheme="majorBidi" w:cstheme="majorBidi"/>
          <w:sz w:val="28"/>
          <w:szCs w:val="28"/>
        </w:rPr>
        <w:t>e</w:t>
      </w:r>
      <w:r w:rsidR="00C37D17" w:rsidRPr="00C22CF6">
        <w:rPr>
          <w:rFonts w:asciiTheme="majorBidi" w:hAnsiTheme="majorBidi" w:cstheme="majorBidi"/>
          <w:sz w:val="28"/>
          <w:szCs w:val="28"/>
        </w:rPr>
        <w:t>gate</w:t>
      </w:r>
      <w:r w:rsidR="00E10B99" w:rsidRPr="00C22CF6">
        <w:rPr>
          <w:rFonts w:asciiTheme="majorBidi" w:hAnsiTheme="majorBidi" w:cstheme="majorBidi"/>
          <w:sz w:val="28"/>
          <w:szCs w:val="28"/>
        </w:rPr>
        <w:t>s</w:t>
      </w:r>
    </w:p>
    <w:p w:rsidR="007B3F27" w:rsidRPr="00C22CF6" w:rsidRDefault="003064DC" w:rsidP="00C22CF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</w:t>
      </w:r>
      <w:r w:rsidR="00E10B99" w:rsidRPr="00C22CF6">
        <w:rPr>
          <w:rFonts w:asciiTheme="majorBidi" w:hAnsiTheme="majorBidi" w:cstheme="majorBidi"/>
          <w:sz w:val="28"/>
          <w:szCs w:val="28"/>
        </w:rPr>
        <w:t xml:space="preserve">igh-pressure </w:t>
      </w:r>
      <w:r w:rsidR="00F5484B" w:rsidRPr="00C22CF6">
        <w:rPr>
          <w:rFonts w:asciiTheme="majorBidi" w:hAnsiTheme="majorBidi" w:cstheme="majorBidi"/>
          <w:sz w:val="28"/>
          <w:szCs w:val="28"/>
        </w:rPr>
        <w:t>concrete with</w:t>
      </w:r>
      <w:r w:rsidR="007B3F27" w:rsidRPr="00C22CF6">
        <w:rPr>
          <w:rFonts w:asciiTheme="majorBidi" w:hAnsiTheme="majorBidi" w:cstheme="majorBidi"/>
          <w:sz w:val="28"/>
          <w:szCs w:val="28"/>
        </w:rPr>
        <w:t xml:space="preserve"> reducing water to cement ratio</w:t>
      </w:r>
    </w:p>
    <w:p w:rsidR="00604685" w:rsidRPr="00C22CF6" w:rsidRDefault="003064DC" w:rsidP="00C22CF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="00604685" w:rsidRPr="00C22CF6">
        <w:rPr>
          <w:rFonts w:asciiTheme="majorBidi" w:hAnsiTheme="majorBidi" w:cstheme="majorBidi"/>
          <w:sz w:val="28"/>
          <w:szCs w:val="28"/>
        </w:rPr>
        <w:t>lender components whit densely packed reinforcement</w:t>
      </w:r>
    </w:p>
    <w:p w:rsidR="007B3F27" w:rsidRPr="00C22CF6" w:rsidRDefault="007B3F27" w:rsidP="00C22CF6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>Flooring concrete</w:t>
      </w:r>
    </w:p>
    <w:p w:rsidR="007B3F27" w:rsidRPr="007B3F27" w:rsidRDefault="007B3F27" w:rsidP="007B3F2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B3F27">
        <w:rPr>
          <w:rFonts w:asciiTheme="majorBidi" w:hAnsiTheme="majorBidi" w:cstheme="majorBidi"/>
          <w:b/>
          <w:bCs/>
          <w:sz w:val="28"/>
          <w:szCs w:val="28"/>
        </w:rPr>
        <w:t>Features</w:t>
      </w:r>
    </w:p>
    <w:p w:rsidR="007B3F27" w:rsidRPr="00C22CF6" w:rsidRDefault="007B3F27" w:rsidP="00C22CF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>Reducing water consumption in concrete up to 25%</w:t>
      </w:r>
    </w:p>
    <w:p w:rsidR="007B3F27" w:rsidRPr="00C22CF6" w:rsidRDefault="007B3F27" w:rsidP="00C22CF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 xml:space="preserve">Increasing initial and final </w:t>
      </w:r>
      <w:r w:rsidR="00261359" w:rsidRPr="00C22CF6">
        <w:rPr>
          <w:rFonts w:asciiTheme="majorBidi" w:hAnsiTheme="majorBidi" w:cstheme="majorBidi"/>
          <w:sz w:val="28"/>
          <w:szCs w:val="28"/>
        </w:rPr>
        <w:t>strengths</w:t>
      </w:r>
    </w:p>
    <w:p w:rsidR="007B3F27" w:rsidRPr="00C22CF6" w:rsidRDefault="00261359" w:rsidP="00C22CF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 xml:space="preserve">Use </w:t>
      </w:r>
      <w:r w:rsidR="007B3F27" w:rsidRPr="00C22CF6">
        <w:rPr>
          <w:rFonts w:asciiTheme="majorBidi" w:hAnsiTheme="majorBidi" w:cstheme="majorBidi"/>
          <w:sz w:val="28"/>
          <w:szCs w:val="28"/>
        </w:rPr>
        <w:t>simultaneously with</w:t>
      </w:r>
      <w:r w:rsidRPr="00C22CF6">
        <w:rPr>
          <w:rFonts w:asciiTheme="majorBidi" w:hAnsiTheme="majorBidi" w:cstheme="majorBidi"/>
          <w:sz w:val="28"/>
          <w:szCs w:val="28"/>
        </w:rPr>
        <w:t xml:space="preserve"> other pozzolan</w:t>
      </w:r>
      <w:r w:rsidR="001718B9" w:rsidRPr="00C22CF6">
        <w:rPr>
          <w:rFonts w:asciiTheme="majorBidi" w:hAnsiTheme="majorBidi" w:cstheme="majorBidi"/>
          <w:sz w:val="28"/>
          <w:szCs w:val="28"/>
        </w:rPr>
        <w:t xml:space="preserve">s , </w:t>
      </w:r>
      <w:r w:rsidR="007B3F27" w:rsidRPr="00C22CF6">
        <w:rPr>
          <w:rFonts w:asciiTheme="majorBidi" w:hAnsiTheme="majorBidi" w:cstheme="majorBidi"/>
          <w:sz w:val="28"/>
          <w:szCs w:val="28"/>
        </w:rPr>
        <w:t>Fly ash and slag</w:t>
      </w:r>
      <w:r w:rsidRPr="00C22CF6">
        <w:rPr>
          <w:rFonts w:asciiTheme="majorBidi" w:hAnsiTheme="majorBidi" w:cstheme="majorBidi"/>
          <w:sz w:val="28"/>
          <w:szCs w:val="28"/>
        </w:rPr>
        <w:t xml:space="preserve"> </w:t>
      </w:r>
    </w:p>
    <w:p w:rsidR="007B3F27" w:rsidRPr="00C22CF6" w:rsidRDefault="007B3F27" w:rsidP="00C22CF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>Decreasing</w:t>
      </w:r>
      <w:r w:rsidR="001718B9" w:rsidRPr="00C22CF6">
        <w:rPr>
          <w:rFonts w:asciiTheme="majorBidi" w:hAnsiTheme="majorBidi" w:cstheme="majorBidi"/>
          <w:sz w:val="28"/>
          <w:szCs w:val="28"/>
        </w:rPr>
        <w:t xml:space="preserve"> </w:t>
      </w:r>
      <w:r w:rsidRPr="00C22CF6">
        <w:rPr>
          <w:rFonts w:asciiTheme="majorBidi" w:hAnsiTheme="majorBidi" w:cstheme="majorBidi"/>
          <w:sz w:val="28"/>
          <w:szCs w:val="28"/>
        </w:rPr>
        <w:t xml:space="preserve"> permeability</w:t>
      </w:r>
    </w:p>
    <w:p w:rsidR="007B3F27" w:rsidRPr="00C22CF6" w:rsidRDefault="007B3F27" w:rsidP="00C22CF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>Decreasing concrete’s porosity</w:t>
      </w:r>
    </w:p>
    <w:p w:rsidR="007B3F27" w:rsidRPr="00C22CF6" w:rsidRDefault="0071402B" w:rsidP="00C22CF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>Accelerate concreting and reducing operating cost</w:t>
      </w:r>
    </w:p>
    <w:p w:rsidR="007B3F27" w:rsidRPr="00C22CF6" w:rsidRDefault="007B3F27" w:rsidP="00C22CF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>No change the setting time of concrete</w:t>
      </w:r>
    </w:p>
    <w:p w:rsidR="007B3F27" w:rsidRPr="00C22CF6" w:rsidRDefault="005C3C23" w:rsidP="00C22CF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>I</w:t>
      </w:r>
      <w:r w:rsidR="001718B9" w:rsidRPr="00C22CF6">
        <w:rPr>
          <w:rFonts w:asciiTheme="majorBidi" w:hAnsiTheme="majorBidi" w:cstheme="majorBidi"/>
          <w:sz w:val="28"/>
          <w:szCs w:val="28"/>
        </w:rPr>
        <w:t>mproves</w:t>
      </w:r>
      <w:r w:rsidRPr="00C22CF6">
        <w:rPr>
          <w:rFonts w:asciiTheme="majorBidi" w:hAnsiTheme="majorBidi" w:cstheme="majorBidi"/>
          <w:sz w:val="28"/>
          <w:szCs w:val="28"/>
        </w:rPr>
        <w:t xml:space="preserve"> adhesion between the internal components of concrete</w:t>
      </w:r>
    </w:p>
    <w:p w:rsidR="00A82E4B" w:rsidRDefault="001718B9" w:rsidP="00A82E4B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>prevents</w:t>
      </w:r>
      <w:r w:rsidR="00854AB7" w:rsidRPr="00C22CF6">
        <w:rPr>
          <w:rFonts w:asciiTheme="majorBidi" w:hAnsiTheme="majorBidi" w:cstheme="majorBidi"/>
          <w:sz w:val="28"/>
          <w:szCs w:val="28"/>
        </w:rPr>
        <w:t xml:space="preserve"> bleeding in concrete</w:t>
      </w:r>
    </w:p>
    <w:p w:rsidR="00A82E4B" w:rsidRPr="00A82E4B" w:rsidRDefault="00A82E4B" w:rsidP="00A82E4B">
      <w:pPr>
        <w:pStyle w:val="ListParagraph"/>
        <w:ind w:left="108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bidiVisual/>
        <w:tblW w:w="0" w:type="auto"/>
        <w:jc w:val="center"/>
        <w:tblInd w:w="191" w:type="dxa"/>
        <w:tblLook w:val="04A0" w:firstRow="1" w:lastRow="0" w:firstColumn="1" w:lastColumn="0" w:noHBand="0" w:noVBand="1"/>
      </w:tblPr>
      <w:tblGrid>
        <w:gridCol w:w="3858"/>
        <w:gridCol w:w="2818"/>
      </w:tblGrid>
      <w:tr w:rsidR="00A82E4B" w:rsidRPr="00A82E4B" w:rsidTr="003F1C1E">
        <w:trPr>
          <w:trHeight w:val="331"/>
          <w:jc w:val="center"/>
        </w:trPr>
        <w:tc>
          <w:tcPr>
            <w:tcW w:w="6676" w:type="dxa"/>
            <w:gridSpan w:val="2"/>
            <w:vAlign w:val="bottom"/>
          </w:tcPr>
          <w:p w:rsidR="00A82E4B" w:rsidRPr="00A82E4B" w:rsidRDefault="00A82E4B" w:rsidP="00A82E4B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A82E4B">
              <w:rPr>
                <w:rFonts w:asciiTheme="majorBidi" w:hAnsiTheme="majorBidi" w:cstheme="majorBidi"/>
                <w:b/>
                <w:bCs/>
              </w:rPr>
              <w:t>Technical properties</w:t>
            </w:r>
          </w:p>
        </w:tc>
      </w:tr>
      <w:tr w:rsidR="00A82E4B" w:rsidRPr="00A82E4B" w:rsidTr="003F1C1E">
        <w:trPr>
          <w:trHeight w:val="280"/>
          <w:jc w:val="center"/>
        </w:trPr>
        <w:tc>
          <w:tcPr>
            <w:tcW w:w="3858" w:type="dxa"/>
            <w:vAlign w:val="bottom"/>
          </w:tcPr>
          <w:p w:rsidR="00A82E4B" w:rsidRPr="00A82E4B" w:rsidRDefault="00A82E4B" w:rsidP="00A82E4B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A82E4B">
              <w:rPr>
                <w:rFonts w:asciiTheme="majorBidi" w:hAnsiTheme="majorBidi" w:cstheme="majorBidi"/>
                <w:b/>
                <w:bCs/>
              </w:rPr>
              <w:t>liquid</w:t>
            </w:r>
          </w:p>
        </w:tc>
        <w:tc>
          <w:tcPr>
            <w:tcW w:w="2818" w:type="dxa"/>
            <w:vAlign w:val="bottom"/>
          </w:tcPr>
          <w:p w:rsidR="00A82E4B" w:rsidRPr="00A82E4B" w:rsidRDefault="00A82E4B" w:rsidP="00A82E4B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A82E4B">
              <w:rPr>
                <w:rFonts w:asciiTheme="majorBidi" w:hAnsiTheme="majorBidi" w:cstheme="majorBidi"/>
                <w:b/>
                <w:bCs/>
              </w:rPr>
              <w:t>state</w:t>
            </w:r>
          </w:p>
        </w:tc>
      </w:tr>
      <w:tr w:rsidR="00A82E4B" w:rsidRPr="00A82E4B" w:rsidTr="003F1C1E">
        <w:trPr>
          <w:trHeight w:val="386"/>
          <w:jc w:val="center"/>
        </w:trPr>
        <w:tc>
          <w:tcPr>
            <w:tcW w:w="3858" w:type="dxa"/>
            <w:vAlign w:val="bottom"/>
          </w:tcPr>
          <w:p w:rsidR="00A82E4B" w:rsidRPr="00A82E4B" w:rsidRDefault="00A82E4B" w:rsidP="00A82E4B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Dark </w:t>
            </w:r>
            <w:r w:rsidRPr="00A82E4B">
              <w:rPr>
                <w:rFonts w:asciiTheme="majorBidi" w:hAnsiTheme="majorBidi" w:cstheme="majorBidi"/>
                <w:b/>
                <w:bCs/>
              </w:rPr>
              <w:t>brown</w:t>
            </w:r>
          </w:p>
        </w:tc>
        <w:tc>
          <w:tcPr>
            <w:tcW w:w="2818" w:type="dxa"/>
            <w:vAlign w:val="bottom"/>
          </w:tcPr>
          <w:p w:rsidR="00A82E4B" w:rsidRPr="00A82E4B" w:rsidRDefault="00A82E4B" w:rsidP="00A82E4B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A82E4B">
              <w:rPr>
                <w:rFonts w:asciiTheme="majorBidi" w:hAnsiTheme="majorBidi" w:cstheme="majorBidi"/>
                <w:b/>
                <w:bCs/>
              </w:rPr>
              <w:t>color</w:t>
            </w:r>
          </w:p>
        </w:tc>
      </w:tr>
      <w:tr w:rsidR="00A82E4B" w:rsidRPr="00A82E4B" w:rsidTr="003F1C1E">
        <w:trPr>
          <w:trHeight w:val="197"/>
          <w:jc w:val="center"/>
        </w:trPr>
        <w:tc>
          <w:tcPr>
            <w:tcW w:w="3858" w:type="dxa"/>
            <w:vAlign w:val="bottom"/>
          </w:tcPr>
          <w:p w:rsidR="00A82E4B" w:rsidRPr="00A82E4B" w:rsidRDefault="00A82E4B" w:rsidP="00A82E4B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A82E4B">
              <w:rPr>
                <w:rFonts w:asciiTheme="majorBidi" w:hAnsiTheme="majorBidi" w:cstheme="majorBidi"/>
                <w:b/>
                <w:bCs/>
              </w:rPr>
              <w:t>1/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A82E4B">
              <w:rPr>
                <w:rFonts w:asciiTheme="majorBidi" w:hAnsiTheme="majorBidi" w:cstheme="majorBidi"/>
                <w:b/>
                <w:bCs/>
              </w:rPr>
              <w:t>8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rtl/>
                  <w:lang w:bidi="fa-IR"/>
                </w:rPr>
                <m:t>±</m:t>
              </m:r>
            </m:oMath>
            <w:r w:rsidRPr="00A82E4B">
              <w:rPr>
                <w:rFonts w:asciiTheme="majorBidi" w:hAnsiTheme="majorBidi" w:cstheme="majorBidi"/>
                <w:b/>
                <w:bCs/>
              </w:rPr>
              <w:t>0/02 g/cm</w:t>
            </w:r>
            <w:r w:rsidRPr="00A82E4B">
              <w:rPr>
                <w:rFonts w:asciiTheme="majorBidi" w:hAnsiTheme="majorBidi" w:cstheme="majorBidi"/>
                <w:b/>
                <w:bCs/>
                <w:vertAlign w:val="superscript"/>
              </w:rPr>
              <w:t>3</w:t>
            </w:r>
          </w:p>
        </w:tc>
        <w:tc>
          <w:tcPr>
            <w:tcW w:w="2818" w:type="dxa"/>
            <w:vAlign w:val="bottom"/>
          </w:tcPr>
          <w:p w:rsidR="00A82E4B" w:rsidRPr="00A82E4B" w:rsidRDefault="00A82E4B" w:rsidP="00A82E4B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A82E4B">
              <w:rPr>
                <w:rFonts w:asciiTheme="majorBidi" w:hAnsiTheme="majorBidi" w:cstheme="majorBidi"/>
                <w:b/>
                <w:bCs/>
              </w:rPr>
              <w:t>Specific gravity(25</w:t>
            </w:r>
            <w:r w:rsidRPr="00A82E4B">
              <w:rPr>
                <w:rFonts w:asciiTheme="majorBidi" w:hAnsiTheme="majorBidi" w:cstheme="majorBidi"/>
                <w:b/>
                <w:bCs/>
                <w:vertAlign w:val="superscript"/>
              </w:rPr>
              <w:t>o</w:t>
            </w:r>
            <w:r w:rsidRPr="00A82E4B">
              <w:rPr>
                <w:rFonts w:asciiTheme="majorBidi" w:hAnsiTheme="majorBidi" w:cstheme="majorBidi"/>
                <w:b/>
                <w:bCs/>
              </w:rPr>
              <w:t>C)</w:t>
            </w:r>
          </w:p>
        </w:tc>
      </w:tr>
      <w:tr w:rsidR="00A82E4B" w:rsidRPr="00A82E4B" w:rsidTr="003F1C1E">
        <w:trPr>
          <w:trHeight w:val="273"/>
          <w:jc w:val="center"/>
        </w:trPr>
        <w:tc>
          <w:tcPr>
            <w:tcW w:w="3858" w:type="dxa"/>
            <w:vAlign w:val="bottom"/>
          </w:tcPr>
          <w:p w:rsidR="00A82E4B" w:rsidRPr="00A82E4B" w:rsidRDefault="00A82E4B" w:rsidP="00A82E4B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A82E4B">
              <w:rPr>
                <w:rFonts w:asciiTheme="majorBidi" w:hAnsiTheme="majorBidi" w:cstheme="majorBidi"/>
                <w:b/>
                <w:bCs/>
              </w:rPr>
              <w:t>1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rtl/>
                  <w:lang w:bidi="fa-IR"/>
                </w:rPr>
                <m:t>±</m:t>
              </m:r>
            </m:oMath>
            <w:r w:rsidRPr="00A82E4B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2818" w:type="dxa"/>
            <w:vAlign w:val="bottom"/>
          </w:tcPr>
          <w:p w:rsidR="00A82E4B" w:rsidRPr="00A82E4B" w:rsidRDefault="00A82E4B" w:rsidP="00A82E4B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A82E4B">
              <w:rPr>
                <w:rFonts w:asciiTheme="majorBidi" w:hAnsiTheme="majorBidi" w:cstheme="majorBidi"/>
                <w:b/>
                <w:bCs/>
              </w:rPr>
              <w:t>pH</w:t>
            </w:r>
          </w:p>
        </w:tc>
      </w:tr>
      <w:tr w:rsidR="00A82E4B" w:rsidRPr="00A82E4B" w:rsidTr="003F1C1E">
        <w:trPr>
          <w:trHeight w:val="400"/>
          <w:jc w:val="center"/>
        </w:trPr>
        <w:tc>
          <w:tcPr>
            <w:tcW w:w="3858" w:type="dxa"/>
            <w:vAlign w:val="bottom"/>
          </w:tcPr>
          <w:p w:rsidR="00A82E4B" w:rsidRPr="00A82E4B" w:rsidRDefault="00A82E4B" w:rsidP="00A82E4B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A82E4B">
              <w:rPr>
                <w:rFonts w:asciiTheme="majorBidi" w:hAnsiTheme="majorBidi" w:cstheme="majorBidi"/>
                <w:b/>
                <w:bCs/>
              </w:rPr>
              <w:t xml:space="preserve">-2 </w:t>
            </w:r>
            <w:proofErr w:type="spellStart"/>
            <w:r w:rsidRPr="00A82E4B">
              <w:rPr>
                <w:rFonts w:asciiTheme="majorBidi" w:hAnsiTheme="majorBidi" w:cstheme="majorBidi"/>
                <w:b/>
                <w:bCs/>
                <w:vertAlign w:val="superscript"/>
              </w:rPr>
              <w:t>o</w:t>
            </w:r>
            <w:r w:rsidRPr="00A82E4B">
              <w:rPr>
                <w:rFonts w:asciiTheme="majorBidi" w:hAnsiTheme="majorBidi" w:cstheme="majorBidi"/>
                <w:b/>
                <w:bCs/>
              </w:rPr>
              <w:t>C</w:t>
            </w:r>
            <w:proofErr w:type="spellEnd"/>
          </w:p>
        </w:tc>
        <w:tc>
          <w:tcPr>
            <w:tcW w:w="2818" w:type="dxa"/>
            <w:vAlign w:val="bottom"/>
          </w:tcPr>
          <w:p w:rsidR="00A82E4B" w:rsidRPr="00A82E4B" w:rsidRDefault="00A82E4B" w:rsidP="00A82E4B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A82E4B">
              <w:rPr>
                <w:rFonts w:asciiTheme="majorBidi" w:hAnsiTheme="majorBidi" w:cstheme="majorBidi"/>
                <w:b/>
                <w:bCs/>
              </w:rPr>
              <w:t>Freezing temperature</w:t>
            </w:r>
          </w:p>
        </w:tc>
      </w:tr>
      <w:tr w:rsidR="00A82E4B" w:rsidRPr="00A82E4B" w:rsidTr="003F1C1E">
        <w:trPr>
          <w:trHeight w:val="386"/>
          <w:jc w:val="center"/>
        </w:trPr>
        <w:tc>
          <w:tcPr>
            <w:tcW w:w="3858" w:type="dxa"/>
            <w:vAlign w:val="bottom"/>
          </w:tcPr>
          <w:p w:rsidR="00A82E4B" w:rsidRPr="00A82E4B" w:rsidRDefault="00A82E4B" w:rsidP="00A82E4B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A82E4B">
              <w:rPr>
                <w:rFonts w:asciiTheme="majorBidi" w:hAnsiTheme="majorBidi" w:cstheme="majorBidi"/>
                <w:b/>
                <w:bCs/>
              </w:rPr>
              <w:t>Not containing Chloride ion (BS 5075)</w:t>
            </w:r>
          </w:p>
        </w:tc>
        <w:tc>
          <w:tcPr>
            <w:tcW w:w="2818" w:type="dxa"/>
            <w:vAlign w:val="bottom"/>
          </w:tcPr>
          <w:p w:rsidR="00A82E4B" w:rsidRPr="00A82E4B" w:rsidRDefault="00A82E4B" w:rsidP="00A82E4B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fa-IR"/>
              </w:rPr>
            </w:pPr>
            <w:r w:rsidRPr="00A82E4B">
              <w:rPr>
                <w:rFonts w:asciiTheme="majorBidi" w:hAnsiTheme="majorBidi" w:cstheme="majorBidi"/>
                <w:b/>
                <w:bCs/>
              </w:rPr>
              <w:t>Chloride ion</w:t>
            </w:r>
          </w:p>
        </w:tc>
      </w:tr>
    </w:tbl>
    <w:p w:rsidR="00A82E4B" w:rsidRPr="00A82E4B" w:rsidRDefault="00A82E4B" w:rsidP="00A82E4B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82E4B">
        <w:rPr>
          <w:rFonts w:asciiTheme="majorBidi" w:hAnsiTheme="majorBidi" w:cstheme="majorBidi"/>
          <w:b/>
          <w:bCs/>
          <w:sz w:val="24"/>
          <w:szCs w:val="24"/>
        </w:rPr>
        <w:lastRenderedPageBreak/>
        <w:t>With accordance to these standards</w:t>
      </w:r>
    </w:p>
    <w:p w:rsidR="00A82E4B" w:rsidRPr="00A82E4B" w:rsidRDefault="00A82E4B" w:rsidP="00A82E4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82E4B">
        <w:rPr>
          <w:rFonts w:asciiTheme="majorBidi" w:hAnsiTheme="majorBidi" w:cstheme="majorBidi"/>
          <w:b/>
          <w:bCs/>
          <w:sz w:val="24"/>
          <w:szCs w:val="24"/>
        </w:rPr>
        <w:t>ASTM C 494- TYPE F</w:t>
      </w:r>
    </w:p>
    <w:p w:rsidR="00A82E4B" w:rsidRPr="00A82E4B" w:rsidRDefault="00A82E4B" w:rsidP="00A82E4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82E4B">
        <w:rPr>
          <w:rFonts w:asciiTheme="majorBidi" w:hAnsiTheme="majorBidi" w:cstheme="majorBidi"/>
          <w:b/>
          <w:bCs/>
          <w:sz w:val="24"/>
          <w:szCs w:val="24"/>
        </w:rPr>
        <w:t>EN 934-2 –Table 3.1 /3.2</w:t>
      </w:r>
    </w:p>
    <w:p w:rsidR="007B3F27" w:rsidRPr="007B3F27" w:rsidRDefault="007B3F27" w:rsidP="007B3F2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B3F27">
        <w:rPr>
          <w:rFonts w:asciiTheme="majorBidi" w:hAnsiTheme="majorBidi" w:cstheme="majorBidi"/>
          <w:b/>
          <w:bCs/>
          <w:sz w:val="28"/>
          <w:szCs w:val="28"/>
        </w:rPr>
        <w:t>Dosage</w:t>
      </w:r>
    </w:p>
    <w:p w:rsidR="007B3F27" w:rsidRPr="007B3F27" w:rsidRDefault="00C22CF6" w:rsidP="00A82E4B">
      <w:pPr>
        <w:tabs>
          <w:tab w:val="left" w:pos="851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</w:t>
      </w:r>
      <w:r w:rsidR="00D336B1">
        <w:rPr>
          <w:rFonts w:asciiTheme="majorBidi" w:hAnsiTheme="majorBidi" w:cstheme="majorBidi"/>
          <w:sz w:val="28"/>
          <w:szCs w:val="28"/>
        </w:rPr>
        <w:t xml:space="preserve"> </w:t>
      </w:r>
      <w:r w:rsidR="007B3F27" w:rsidRPr="007B3F27">
        <w:rPr>
          <w:rFonts w:asciiTheme="majorBidi" w:hAnsiTheme="majorBidi" w:cstheme="majorBidi"/>
          <w:sz w:val="28"/>
          <w:szCs w:val="28"/>
        </w:rPr>
        <w:t xml:space="preserve">The </w:t>
      </w:r>
      <w:r w:rsidR="001718B9">
        <w:rPr>
          <w:rFonts w:asciiTheme="majorBidi" w:hAnsiTheme="majorBidi" w:cstheme="majorBidi"/>
          <w:sz w:val="28"/>
          <w:szCs w:val="28"/>
        </w:rPr>
        <w:t>optimum</w:t>
      </w:r>
      <w:r w:rsidR="007B3F27" w:rsidRPr="007B3F27">
        <w:rPr>
          <w:rFonts w:asciiTheme="majorBidi" w:hAnsiTheme="majorBidi" w:cstheme="majorBidi"/>
          <w:sz w:val="28"/>
          <w:szCs w:val="28"/>
        </w:rPr>
        <w:t xml:space="preserve"> dosage of </w:t>
      </w:r>
      <w:r w:rsidR="001718B9">
        <w:rPr>
          <w:rFonts w:asciiTheme="majorBidi" w:hAnsiTheme="majorBidi" w:cstheme="majorBidi"/>
          <w:sz w:val="28"/>
          <w:szCs w:val="28"/>
        </w:rPr>
        <w:t>ESA.</w:t>
      </w:r>
      <w:r w:rsidR="00321F38">
        <w:rPr>
          <w:rFonts w:asciiTheme="majorBidi" w:hAnsiTheme="majorBidi" w:cstheme="majorBidi"/>
          <w:sz w:val="28"/>
          <w:szCs w:val="28"/>
        </w:rPr>
        <w:t>W</w:t>
      </w:r>
      <w:r w:rsidR="001718B9">
        <w:rPr>
          <w:rFonts w:asciiTheme="majorBidi" w:hAnsiTheme="majorBidi" w:cstheme="majorBidi"/>
          <w:sz w:val="28"/>
          <w:szCs w:val="28"/>
        </w:rPr>
        <w:t>201</w:t>
      </w:r>
      <w:r w:rsidR="00D336B1">
        <w:rPr>
          <w:rFonts w:asciiTheme="majorBidi" w:hAnsiTheme="majorBidi" w:cstheme="majorBidi"/>
          <w:sz w:val="28"/>
          <w:szCs w:val="28"/>
        </w:rPr>
        <w:t xml:space="preserve"> advise</w:t>
      </w:r>
      <w:r w:rsidR="001718B9">
        <w:rPr>
          <w:rFonts w:asciiTheme="majorBidi" w:hAnsiTheme="majorBidi" w:cstheme="majorBidi"/>
          <w:sz w:val="28"/>
          <w:szCs w:val="28"/>
        </w:rPr>
        <w:t xml:space="preserve"> </w:t>
      </w:r>
      <w:r w:rsidR="00D336B1">
        <w:rPr>
          <w:rFonts w:asciiTheme="majorBidi" w:hAnsiTheme="majorBidi" w:cstheme="majorBidi"/>
          <w:sz w:val="28"/>
          <w:szCs w:val="28"/>
        </w:rPr>
        <w:t xml:space="preserve">to </w:t>
      </w:r>
      <w:r w:rsidR="001718B9">
        <w:rPr>
          <w:rFonts w:asciiTheme="majorBidi" w:hAnsiTheme="majorBidi" w:cstheme="majorBidi"/>
          <w:sz w:val="28"/>
          <w:szCs w:val="28"/>
        </w:rPr>
        <w:t>carry out</w:t>
      </w:r>
      <w:r w:rsidR="00D336B1">
        <w:rPr>
          <w:rFonts w:asciiTheme="majorBidi" w:hAnsiTheme="majorBidi" w:cstheme="majorBidi"/>
          <w:sz w:val="28"/>
          <w:szCs w:val="28"/>
        </w:rPr>
        <w:t xml:space="preserve"> trial </w:t>
      </w:r>
      <w:r>
        <w:rPr>
          <w:rFonts w:asciiTheme="majorBidi" w:hAnsiTheme="majorBidi" w:cstheme="majorBidi"/>
          <w:sz w:val="28"/>
          <w:szCs w:val="28"/>
        </w:rPr>
        <w:t xml:space="preserve">mixes. </w:t>
      </w:r>
      <w:r w:rsidR="007B3F27" w:rsidRPr="007B3F27">
        <w:rPr>
          <w:rFonts w:asciiTheme="majorBidi" w:hAnsiTheme="majorBidi" w:cstheme="majorBidi"/>
          <w:sz w:val="28"/>
          <w:szCs w:val="28"/>
        </w:rPr>
        <w:t xml:space="preserve">It is recommended to perform some tests on fresh and hardened concrete’s properties such as fluidity, staying fluid, setting time, initial and final </w:t>
      </w:r>
      <w:r w:rsidR="00D336B1">
        <w:rPr>
          <w:rFonts w:asciiTheme="majorBidi" w:hAnsiTheme="majorBidi" w:cstheme="majorBidi"/>
          <w:sz w:val="28"/>
          <w:szCs w:val="28"/>
        </w:rPr>
        <w:t>strength</w:t>
      </w:r>
      <w:r w:rsidR="007B3F27" w:rsidRPr="007B3F27">
        <w:rPr>
          <w:rFonts w:asciiTheme="majorBidi" w:hAnsiTheme="majorBidi" w:cstheme="majorBidi"/>
          <w:sz w:val="28"/>
          <w:szCs w:val="28"/>
        </w:rPr>
        <w:t xml:space="preserve"> with your materials in your environment. </w:t>
      </w:r>
      <w:r>
        <w:rPr>
          <w:rFonts w:asciiTheme="majorBidi" w:hAnsiTheme="majorBidi" w:cstheme="majorBidi"/>
          <w:sz w:val="28"/>
          <w:szCs w:val="28"/>
        </w:rPr>
        <w:t>In</w:t>
      </w:r>
      <w:r w:rsidR="007B3F27" w:rsidRPr="007B3F27">
        <w:rPr>
          <w:rFonts w:asciiTheme="majorBidi" w:hAnsiTheme="majorBidi" w:cstheme="majorBidi"/>
          <w:sz w:val="28"/>
          <w:szCs w:val="28"/>
        </w:rPr>
        <w:t xml:space="preserve"> generally we suggest a value between </w:t>
      </w:r>
      <w:r w:rsidR="007B3F27">
        <w:rPr>
          <w:rFonts w:asciiTheme="majorBidi" w:hAnsiTheme="majorBidi" w:cstheme="majorBidi"/>
          <w:sz w:val="28"/>
          <w:szCs w:val="28"/>
        </w:rPr>
        <w:t>0</w:t>
      </w:r>
      <w:r w:rsidR="007B3F27" w:rsidRPr="007B3F27">
        <w:rPr>
          <w:rFonts w:asciiTheme="majorBidi" w:hAnsiTheme="majorBidi" w:cstheme="majorBidi"/>
          <w:sz w:val="28"/>
          <w:szCs w:val="28"/>
        </w:rPr>
        <w:t>.5-</w:t>
      </w:r>
      <w:r w:rsidR="007B3F27">
        <w:rPr>
          <w:rFonts w:asciiTheme="majorBidi" w:hAnsiTheme="majorBidi" w:cstheme="majorBidi"/>
          <w:sz w:val="28"/>
          <w:szCs w:val="28"/>
        </w:rPr>
        <w:t>1.5</w:t>
      </w:r>
      <w:r w:rsidR="007B3F27" w:rsidRPr="007B3F27">
        <w:rPr>
          <w:rFonts w:asciiTheme="majorBidi" w:hAnsiTheme="majorBidi" w:cstheme="majorBidi"/>
          <w:sz w:val="28"/>
          <w:szCs w:val="28"/>
        </w:rPr>
        <w:t xml:space="preserve"> percent </w:t>
      </w:r>
      <w:r w:rsidR="00D336B1">
        <w:rPr>
          <w:rFonts w:asciiTheme="majorBidi" w:hAnsiTheme="majorBidi" w:cstheme="majorBidi"/>
          <w:sz w:val="28"/>
          <w:szCs w:val="28"/>
        </w:rPr>
        <w:t>by weight of cement.</w:t>
      </w:r>
      <w:bookmarkStart w:id="0" w:name="_GoBack"/>
      <w:bookmarkEnd w:id="0"/>
    </w:p>
    <w:p w:rsidR="007B3F27" w:rsidRPr="007B3F27" w:rsidRDefault="007B3F27" w:rsidP="00DA5A1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B3F27">
        <w:rPr>
          <w:rFonts w:asciiTheme="majorBidi" w:hAnsiTheme="majorBidi" w:cstheme="majorBidi"/>
          <w:b/>
          <w:bCs/>
          <w:sz w:val="28"/>
          <w:szCs w:val="28"/>
        </w:rPr>
        <w:t>How to use</w:t>
      </w:r>
    </w:p>
    <w:p w:rsidR="007B3F27" w:rsidRPr="00C22CF6" w:rsidRDefault="00D336B1" w:rsidP="00556C7A">
      <w:pPr>
        <w:pStyle w:val="ListParagraph"/>
        <w:numPr>
          <w:ilvl w:val="0"/>
          <w:numId w:val="8"/>
        </w:numPr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>ESA.</w:t>
      </w:r>
      <w:r w:rsidR="00321F38">
        <w:rPr>
          <w:rFonts w:asciiTheme="majorBidi" w:hAnsiTheme="majorBidi" w:cstheme="majorBidi"/>
          <w:sz w:val="28"/>
          <w:szCs w:val="28"/>
        </w:rPr>
        <w:t>W</w:t>
      </w:r>
      <w:r w:rsidRPr="00C22CF6">
        <w:rPr>
          <w:rFonts w:asciiTheme="majorBidi" w:hAnsiTheme="majorBidi" w:cstheme="majorBidi"/>
          <w:sz w:val="28"/>
          <w:szCs w:val="28"/>
        </w:rPr>
        <w:t xml:space="preserve">201 can be </w:t>
      </w:r>
      <w:r w:rsidR="007B3F27" w:rsidRPr="00C22CF6">
        <w:rPr>
          <w:rFonts w:asciiTheme="majorBidi" w:hAnsiTheme="majorBidi" w:cstheme="majorBidi"/>
          <w:sz w:val="28"/>
          <w:szCs w:val="28"/>
        </w:rPr>
        <w:t xml:space="preserve"> added to </w:t>
      </w:r>
      <w:r w:rsidRPr="00C22CF6">
        <w:rPr>
          <w:rFonts w:asciiTheme="majorBidi" w:hAnsiTheme="majorBidi" w:cstheme="majorBidi"/>
          <w:sz w:val="28"/>
          <w:szCs w:val="28"/>
        </w:rPr>
        <w:t xml:space="preserve">freshly mixed </w:t>
      </w:r>
      <w:r w:rsidR="007B3F27" w:rsidRPr="00C22CF6">
        <w:rPr>
          <w:rFonts w:asciiTheme="majorBidi" w:hAnsiTheme="majorBidi" w:cstheme="majorBidi"/>
          <w:sz w:val="28"/>
          <w:szCs w:val="28"/>
        </w:rPr>
        <w:t xml:space="preserve"> concrete or mixed with water with any ratio and then added to concrete.</w:t>
      </w:r>
      <w:r w:rsidR="00551BC0" w:rsidRPr="00C22CF6">
        <w:rPr>
          <w:rFonts w:asciiTheme="majorBidi" w:hAnsiTheme="majorBidi" w:cstheme="majorBidi"/>
          <w:sz w:val="28"/>
          <w:szCs w:val="28"/>
        </w:rPr>
        <w:t xml:space="preserve">( on the batching plant or on site into the truck mixer ) </w:t>
      </w:r>
    </w:p>
    <w:p w:rsidR="00556C7A" w:rsidRDefault="007B3F27" w:rsidP="00556C7A">
      <w:pPr>
        <w:pStyle w:val="ListParagraph"/>
        <w:numPr>
          <w:ilvl w:val="0"/>
          <w:numId w:val="8"/>
        </w:numPr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 xml:space="preserve">Do not use </w:t>
      </w:r>
      <w:r w:rsidR="000C523F" w:rsidRPr="00C22CF6">
        <w:rPr>
          <w:rFonts w:asciiTheme="majorBidi" w:hAnsiTheme="majorBidi" w:cstheme="majorBidi"/>
          <w:sz w:val="28"/>
          <w:szCs w:val="28"/>
        </w:rPr>
        <w:t>ESA.</w:t>
      </w:r>
      <w:r w:rsidR="00321F38">
        <w:rPr>
          <w:rFonts w:asciiTheme="majorBidi" w:hAnsiTheme="majorBidi" w:cstheme="majorBidi"/>
          <w:sz w:val="28"/>
          <w:szCs w:val="28"/>
        </w:rPr>
        <w:t>W</w:t>
      </w:r>
      <w:r w:rsidR="000C523F" w:rsidRPr="00C22CF6">
        <w:rPr>
          <w:rFonts w:asciiTheme="majorBidi" w:hAnsiTheme="majorBidi" w:cstheme="majorBidi"/>
          <w:sz w:val="28"/>
          <w:szCs w:val="28"/>
        </w:rPr>
        <w:t xml:space="preserve">201 </w:t>
      </w:r>
      <w:r w:rsidRPr="00C22CF6">
        <w:rPr>
          <w:rFonts w:asciiTheme="majorBidi" w:hAnsiTheme="majorBidi" w:cstheme="majorBidi"/>
          <w:sz w:val="28"/>
          <w:szCs w:val="28"/>
        </w:rPr>
        <w:t>directly to cement mixtures together with dry aggregates.</w:t>
      </w:r>
    </w:p>
    <w:p w:rsidR="007B3F27" w:rsidRPr="00556C7A" w:rsidRDefault="003A2DC7" w:rsidP="00556C7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B3F27" w:rsidRPr="00556C7A">
        <w:rPr>
          <w:rFonts w:asciiTheme="majorBidi" w:hAnsiTheme="majorBidi" w:cstheme="majorBidi"/>
          <w:b/>
          <w:bCs/>
          <w:sz w:val="28"/>
          <w:szCs w:val="28"/>
        </w:rPr>
        <w:t>Safety points</w:t>
      </w:r>
    </w:p>
    <w:p w:rsidR="007B3F27" w:rsidRPr="00C22CF6" w:rsidRDefault="001130FD" w:rsidP="00556C7A">
      <w:pPr>
        <w:pStyle w:val="ListParagraph"/>
        <w:numPr>
          <w:ilvl w:val="0"/>
          <w:numId w:val="9"/>
        </w:numPr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>ESA. W201</w:t>
      </w:r>
      <w:r w:rsidR="007B3F27" w:rsidRPr="00C22CF6">
        <w:rPr>
          <w:rFonts w:asciiTheme="majorBidi" w:hAnsiTheme="majorBidi" w:cstheme="majorBidi"/>
          <w:sz w:val="28"/>
          <w:szCs w:val="28"/>
        </w:rPr>
        <w:t xml:space="preserve"> isn’t in the category of hazardous material. And causes no harm to the body or the environment. However, wash with water before drying if contacted with skin.</w:t>
      </w:r>
    </w:p>
    <w:p w:rsidR="007B3F27" w:rsidRPr="00C22CF6" w:rsidRDefault="007B3F27" w:rsidP="00556C7A">
      <w:pPr>
        <w:pStyle w:val="ListParagraph"/>
        <w:numPr>
          <w:ilvl w:val="0"/>
          <w:numId w:val="9"/>
        </w:numPr>
        <w:ind w:left="709"/>
        <w:jc w:val="both"/>
        <w:rPr>
          <w:rFonts w:asciiTheme="majorBidi" w:hAnsiTheme="majorBidi" w:cstheme="majorBidi"/>
          <w:sz w:val="28"/>
          <w:szCs w:val="28"/>
        </w:rPr>
      </w:pPr>
      <w:r w:rsidRPr="00C22CF6">
        <w:rPr>
          <w:rFonts w:asciiTheme="majorBidi" w:hAnsiTheme="majorBidi" w:cstheme="majorBidi"/>
          <w:sz w:val="28"/>
          <w:szCs w:val="28"/>
        </w:rPr>
        <w:t>If contacted with eyes or swallowed immediately wash with a lot of water and consult a doctor.</w:t>
      </w:r>
    </w:p>
    <w:p w:rsidR="007B3F27" w:rsidRPr="007B3F27" w:rsidRDefault="007B3F27" w:rsidP="007B3F27">
      <w:pPr>
        <w:jc w:val="both"/>
        <w:rPr>
          <w:rFonts w:asciiTheme="majorBidi" w:hAnsiTheme="majorBidi" w:cstheme="majorBidi"/>
          <w:sz w:val="28"/>
          <w:szCs w:val="28"/>
        </w:rPr>
      </w:pPr>
    </w:p>
    <w:p w:rsidR="00B13C2A" w:rsidRPr="00843638" w:rsidRDefault="00B13C2A" w:rsidP="00843638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B13C2A" w:rsidRPr="008436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C7FF1"/>
    <w:multiLevelType w:val="hybridMultilevel"/>
    <w:tmpl w:val="4960763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F454BDA"/>
    <w:multiLevelType w:val="hybridMultilevel"/>
    <w:tmpl w:val="5B7AE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536DB5"/>
    <w:multiLevelType w:val="hybridMultilevel"/>
    <w:tmpl w:val="EB5A5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11D34"/>
    <w:multiLevelType w:val="hybridMultilevel"/>
    <w:tmpl w:val="18AE48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D2763F"/>
    <w:multiLevelType w:val="hybridMultilevel"/>
    <w:tmpl w:val="759E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0020C"/>
    <w:multiLevelType w:val="hybridMultilevel"/>
    <w:tmpl w:val="0D78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06D49"/>
    <w:multiLevelType w:val="hybridMultilevel"/>
    <w:tmpl w:val="746C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619C3"/>
    <w:multiLevelType w:val="hybridMultilevel"/>
    <w:tmpl w:val="38744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E1927"/>
    <w:multiLevelType w:val="hybridMultilevel"/>
    <w:tmpl w:val="67164A0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8"/>
    <w:rsid w:val="000406DF"/>
    <w:rsid w:val="00042A4B"/>
    <w:rsid w:val="000C523F"/>
    <w:rsid w:val="001130FD"/>
    <w:rsid w:val="001718B9"/>
    <w:rsid w:val="00250F11"/>
    <w:rsid w:val="00261359"/>
    <w:rsid w:val="00294637"/>
    <w:rsid w:val="003064DC"/>
    <w:rsid w:val="00321F38"/>
    <w:rsid w:val="003A2DC7"/>
    <w:rsid w:val="00551BC0"/>
    <w:rsid w:val="00556C7A"/>
    <w:rsid w:val="00574DCF"/>
    <w:rsid w:val="005C3C23"/>
    <w:rsid w:val="00604685"/>
    <w:rsid w:val="0071402B"/>
    <w:rsid w:val="007B3F27"/>
    <w:rsid w:val="00843638"/>
    <w:rsid w:val="00854AB7"/>
    <w:rsid w:val="008B137C"/>
    <w:rsid w:val="009356A8"/>
    <w:rsid w:val="009C72D7"/>
    <w:rsid w:val="00A82E4B"/>
    <w:rsid w:val="00B13C2A"/>
    <w:rsid w:val="00BF1141"/>
    <w:rsid w:val="00C22CF6"/>
    <w:rsid w:val="00C37D17"/>
    <w:rsid w:val="00D336B1"/>
    <w:rsid w:val="00DA5A10"/>
    <w:rsid w:val="00E10B99"/>
    <w:rsid w:val="00F5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4B"/>
    <w:pPr>
      <w:ind w:left="720"/>
      <w:contextualSpacing/>
    </w:pPr>
  </w:style>
  <w:style w:type="table" w:styleId="TableGrid">
    <w:name w:val="Table Grid"/>
    <w:basedOn w:val="TableNormal"/>
    <w:uiPriority w:val="59"/>
    <w:rsid w:val="00A8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4B"/>
    <w:pPr>
      <w:ind w:left="720"/>
      <w:contextualSpacing/>
    </w:pPr>
  </w:style>
  <w:style w:type="table" w:styleId="TableGrid">
    <w:name w:val="Table Grid"/>
    <w:basedOn w:val="TableNormal"/>
    <w:uiPriority w:val="59"/>
    <w:rsid w:val="00A82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Masoumeh Razavi</dc:creator>
  <cp:lastModifiedBy>Masoumeh Razavi</cp:lastModifiedBy>
  <cp:revision>19</cp:revision>
  <cp:lastPrinted>2015-05-23T12:42:00Z</cp:lastPrinted>
  <dcterms:created xsi:type="dcterms:W3CDTF">2015-05-19T07:13:00Z</dcterms:created>
  <dcterms:modified xsi:type="dcterms:W3CDTF">2015-09-08T07:16:00Z</dcterms:modified>
</cp:coreProperties>
</file>