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C4" w:rsidRPr="00181EC4" w:rsidRDefault="00181EC4" w:rsidP="00181EC4">
      <w:pPr>
        <w:spacing w:after="120" w:line="240" w:lineRule="auto"/>
        <w:ind w:left="180"/>
        <w:jc w:val="both"/>
        <w:rPr>
          <w:rFonts w:asciiTheme="majorBidi" w:hAnsiTheme="majorBidi" w:cstheme="majorBidi"/>
          <w:b/>
          <w:bCs/>
          <w:sz w:val="28"/>
          <w:szCs w:val="28"/>
          <w:u w:val="single"/>
        </w:rPr>
      </w:pPr>
      <w:r w:rsidRPr="00181EC4">
        <w:rPr>
          <w:rFonts w:asciiTheme="majorBidi" w:hAnsiTheme="majorBidi" w:cstheme="majorBidi"/>
          <w:b/>
          <w:bCs/>
          <w:sz w:val="28"/>
          <w:szCs w:val="28"/>
          <w:u w:val="single"/>
        </w:rPr>
        <w:t>ESA.WH</w:t>
      </w:r>
    </w:p>
    <w:p w:rsidR="002C0475" w:rsidRPr="00181EC4" w:rsidRDefault="002C0475" w:rsidP="00181EC4">
      <w:pPr>
        <w:spacing w:after="120" w:line="240" w:lineRule="auto"/>
        <w:ind w:left="180"/>
        <w:jc w:val="both"/>
        <w:rPr>
          <w:rFonts w:asciiTheme="majorBidi" w:hAnsiTheme="majorBidi" w:cstheme="majorBidi"/>
        </w:rPr>
      </w:pPr>
      <w:r w:rsidRPr="00181EC4">
        <w:rPr>
          <w:rFonts w:asciiTheme="majorBidi" w:hAnsiTheme="majorBidi" w:cstheme="majorBidi"/>
        </w:rPr>
        <w:t xml:space="preserve">High range water- reducer concrete admixture </w:t>
      </w:r>
    </w:p>
    <w:p w:rsidR="002C0475" w:rsidRPr="008B41FA" w:rsidRDefault="00575946" w:rsidP="008B41FA">
      <w:pPr>
        <w:ind w:left="180"/>
        <w:jc w:val="both"/>
        <w:rPr>
          <w:rFonts w:asciiTheme="majorBidi" w:hAnsiTheme="majorBidi" w:cstheme="majorBidi"/>
          <w:sz w:val="24"/>
          <w:szCs w:val="24"/>
          <w:lang w:val="en"/>
        </w:rPr>
      </w:pPr>
      <w:r w:rsidRPr="00181EC4">
        <w:rPr>
          <w:rFonts w:asciiTheme="majorBidi" w:hAnsiTheme="majorBidi" w:cstheme="majorBidi"/>
          <w:sz w:val="24"/>
          <w:szCs w:val="24"/>
        </w:rPr>
        <w:t>ESA.WH</w:t>
      </w:r>
      <w:r w:rsidR="002C0475" w:rsidRPr="00181EC4">
        <w:rPr>
          <w:rFonts w:asciiTheme="majorBidi" w:hAnsiTheme="majorBidi" w:cstheme="majorBidi"/>
          <w:sz w:val="24"/>
          <w:szCs w:val="24"/>
        </w:rPr>
        <w:t xml:space="preserve"> is a high range water-reducer and superplasticizer admixture based on polycarboxylate acid </w:t>
      </w:r>
      <w:r w:rsidR="002C0475" w:rsidRPr="00181EC4">
        <w:rPr>
          <w:rFonts w:asciiTheme="majorBidi" w:hAnsiTheme="majorBidi" w:cstheme="majorBidi"/>
          <w:sz w:val="24"/>
          <w:szCs w:val="24"/>
          <w:lang w:val="en"/>
        </w:rPr>
        <w:t xml:space="preserve">that cause on high </w:t>
      </w:r>
      <w:r w:rsidR="002C0475" w:rsidRPr="00181EC4">
        <w:rPr>
          <w:rFonts w:asciiTheme="majorBidi" w:hAnsiTheme="majorBidi" w:cstheme="majorBidi"/>
          <w:sz w:val="24"/>
          <w:szCs w:val="24"/>
        </w:rPr>
        <w:t>strength at initial and final ages</w:t>
      </w:r>
      <w:r w:rsidR="002C0475" w:rsidRPr="00181EC4">
        <w:rPr>
          <w:rFonts w:asciiTheme="majorBidi" w:hAnsiTheme="majorBidi" w:cstheme="majorBidi"/>
          <w:sz w:val="24"/>
          <w:szCs w:val="24"/>
          <w:lang w:val="en"/>
        </w:rPr>
        <w:t xml:space="preserve"> of concrete</w:t>
      </w:r>
      <w:r w:rsidR="00C22189" w:rsidRPr="00181EC4">
        <w:rPr>
          <w:rFonts w:asciiTheme="majorBidi" w:hAnsiTheme="majorBidi" w:cstheme="majorBidi"/>
          <w:sz w:val="24"/>
          <w:szCs w:val="24"/>
          <w:lang w:val="en"/>
        </w:rPr>
        <w:t xml:space="preserve"> that can</w:t>
      </w:r>
      <w:r w:rsidR="00526DC3" w:rsidRPr="00181EC4">
        <w:rPr>
          <w:rFonts w:asciiTheme="majorBidi" w:hAnsiTheme="majorBidi" w:cstheme="majorBidi"/>
          <w:sz w:val="24"/>
          <w:szCs w:val="24"/>
          <w:lang w:val="en"/>
        </w:rPr>
        <w:t xml:space="preserve"> be retarding concrete slump </w:t>
      </w:r>
      <w:r w:rsidR="00C22189" w:rsidRPr="00181EC4">
        <w:rPr>
          <w:rFonts w:asciiTheme="majorBidi" w:hAnsiTheme="majorBidi" w:cstheme="majorBidi"/>
          <w:sz w:val="24"/>
          <w:szCs w:val="24"/>
          <w:lang w:val="en"/>
        </w:rPr>
        <w:t xml:space="preserve"> </w:t>
      </w:r>
      <w:r w:rsidR="002C0475" w:rsidRPr="00181EC4">
        <w:rPr>
          <w:rFonts w:asciiTheme="majorBidi" w:hAnsiTheme="majorBidi" w:cstheme="majorBidi"/>
          <w:sz w:val="24"/>
          <w:szCs w:val="24"/>
          <w:lang w:val="en"/>
        </w:rPr>
        <w:t>.</w:t>
      </w:r>
      <w:r w:rsidR="002C0475" w:rsidRPr="00181EC4">
        <w:rPr>
          <w:rFonts w:asciiTheme="majorBidi" w:hAnsiTheme="majorBidi" w:cstheme="majorBidi"/>
          <w:sz w:val="24"/>
          <w:szCs w:val="24"/>
        </w:rPr>
        <w:t xml:space="preserve"> </w:t>
      </w:r>
      <w:r w:rsidR="00526DC3" w:rsidRPr="00181EC4">
        <w:rPr>
          <w:rFonts w:asciiTheme="majorBidi" w:hAnsiTheme="majorBidi" w:cstheme="majorBidi"/>
          <w:sz w:val="24"/>
          <w:szCs w:val="24"/>
        </w:rPr>
        <w:t>ESA.WH</w:t>
      </w:r>
      <w:r w:rsidRPr="00181EC4">
        <w:rPr>
          <w:rFonts w:asciiTheme="majorBidi" w:hAnsiTheme="majorBidi" w:cstheme="majorBidi"/>
          <w:sz w:val="24"/>
          <w:szCs w:val="24"/>
        </w:rPr>
        <w:t xml:space="preserve"> </w:t>
      </w:r>
      <w:r w:rsidR="002C0475" w:rsidRPr="00181EC4">
        <w:rPr>
          <w:rFonts w:asciiTheme="majorBidi" w:hAnsiTheme="majorBidi" w:cstheme="majorBidi"/>
          <w:sz w:val="24"/>
          <w:szCs w:val="24"/>
        </w:rPr>
        <w:t xml:space="preserve">is also capable of reducing water consumption in concrete up to </w:t>
      </w:r>
      <w:r w:rsidR="00273D39" w:rsidRPr="00181EC4">
        <w:rPr>
          <w:rFonts w:asciiTheme="majorBidi" w:hAnsiTheme="majorBidi" w:cstheme="majorBidi"/>
          <w:sz w:val="24"/>
          <w:szCs w:val="24"/>
        </w:rPr>
        <w:t>4</w:t>
      </w:r>
      <w:r w:rsidR="002C0475" w:rsidRPr="00181EC4">
        <w:rPr>
          <w:rFonts w:asciiTheme="majorBidi" w:hAnsiTheme="majorBidi" w:cstheme="majorBidi"/>
          <w:sz w:val="24"/>
          <w:szCs w:val="24"/>
        </w:rPr>
        <w:t xml:space="preserve">0%. </w:t>
      </w:r>
    </w:p>
    <w:p w:rsidR="00B7275F" w:rsidRPr="00181EC4" w:rsidRDefault="00E72A01" w:rsidP="008B41FA">
      <w:pPr>
        <w:jc w:val="both"/>
        <w:rPr>
          <w:rFonts w:asciiTheme="majorBidi" w:hAnsiTheme="majorBidi" w:cstheme="majorBidi"/>
          <w:b/>
          <w:bCs/>
          <w:sz w:val="28"/>
          <w:szCs w:val="28"/>
        </w:rPr>
      </w:pPr>
      <w:r w:rsidRPr="00181EC4">
        <w:rPr>
          <w:rFonts w:asciiTheme="majorBidi" w:hAnsiTheme="majorBidi" w:cstheme="majorBidi"/>
          <w:b/>
          <w:bCs/>
          <w:sz w:val="28"/>
          <w:szCs w:val="28"/>
        </w:rPr>
        <w:t>Application</w:t>
      </w:r>
    </w:p>
    <w:p w:rsidR="00554C60" w:rsidRPr="007F46BC" w:rsidRDefault="00575946" w:rsidP="007F46BC">
      <w:pPr>
        <w:pStyle w:val="ListParagraph"/>
        <w:numPr>
          <w:ilvl w:val="0"/>
          <w:numId w:val="9"/>
        </w:numPr>
        <w:jc w:val="both"/>
        <w:rPr>
          <w:rFonts w:asciiTheme="majorBidi" w:hAnsiTheme="majorBidi" w:cstheme="majorBidi"/>
          <w:sz w:val="24"/>
          <w:szCs w:val="24"/>
        </w:rPr>
      </w:pPr>
      <w:r w:rsidRPr="007F46BC">
        <w:rPr>
          <w:rFonts w:asciiTheme="majorBidi" w:hAnsiTheme="majorBidi" w:cstheme="majorBidi"/>
          <w:sz w:val="24"/>
          <w:szCs w:val="24"/>
        </w:rPr>
        <w:t>Self- compacting concrete (SCC)</w:t>
      </w:r>
    </w:p>
    <w:p w:rsidR="00B7275F" w:rsidRPr="007F46BC" w:rsidRDefault="00E72A01" w:rsidP="007F46BC">
      <w:pPr>
        <w:pStyle w:val="ListParagraph"/>
        <w:numPr>
          <w:ilvl w:val="0"/>
          <w:numId w:val="9"/>
        </w:numPr>
        <w:jc w:val="both"/>
        <w:rPr>
          <w:rFonts w:asciiTheme="majorBidi" w:hAnsiTheme="majorBidi" w:cstheme="majorBidi"/>
          <w:b/>
          <w:bCs/>
          <w:sz w:val="24"/>
          <w:szCs w:val="24"/>
        </w:rPr>
      </w:pPr>
      <w:r w:rsidRPr="007F46BC">
        <w:rPr>
          <w:rFonts w:asciiTheme="majorBidi" w:hAnsiTheme="majorBidi" w:cstheme="majorBidi"/>
          <w:sz w:val="24"/>
          <w:szCs w:val="24"/>
        </w:rPr>
        <w:t xml:space="preserve">Producing </w:t>
      </w:r>
      <w:r w:rsidR="00575946" w:rsidRPr="007F46BC">
        <w:rPr>
          <w:rFonts w:asciiTheme="majorBidi" w:hAnsiTheme="majorBidi" w:cstheme="majorBidi"/>
          <w:sz w:val="24"/>
          <w:szCs w:val="24"/>
        </w:rPr>
        <w:t>High pressure concrete(HPC)</w:t>
      </w:r>
    </w:p>
    <w:p w:rsidR="002C0475" w:rsidRPr="007F46BC" w:rsidRDefault="00575946" w:rsidP="007F46BC">
      <w:pPr>
        <w:pStyle w:val="ListParagraph"/>
        <w:numPr>
          <w:ilvl w:val="0"/>
          <w:numId w:val="9"/>
        </w:numPr>
        <w:rPr>
          <w:rFonts w:asciiTheme="majorBidi" w:hAnsiTheme="majorBidi" w:cstheme="majorBidi"/>
          <w:sz w:val="24"/>
          <w:szCs w:val="24"/>
        </w:rPr>
      </w:pPr>
      <w:r w:rsidRPr="007F46BC">
        <w:rPr>
          <w:rFonts w:asciiTheme="majorBidi" w:hAnsiTheme="majorBidi" w:cstheme="majorBidi"/>
          <w:sz w:val="24"/>
          <w:szCs w:val="24"/>
        </w:rPr>
        <w:t>Producing High strengths concrete</w:t>
      </w:r>
    </w:p>
    <w:p w:rsidR="00575946" w:rsidRPr="007F46BC" w:rsidRDefault="00575946" w:rsidP="007F46BC">
      <w:pPr>
        <w:pStyle w:val="ListParagraph"/>
        <w:numPr>
          <w:ilvl w:val="0"/>
          <w:numId w:val="9"/>
        </w:numPr>
        <w:rPr>
          <w:rFonts w:asciiTheme="majorBidi" w:hAnsiTheme="majorBidi" w:cstheme="majorBidi"/>
          <w:sz w:val="24"/>
          <w:szCs w:val="24"/>
        </w:rPr>
      </w:pPr>
      <w:r w:rsidRPr="007F46BC">
        <w:rPr>
          <w:rFonts w:asciiTheme="majorBidi" w:hAnsiTheme="majorBidi" w:cstheme="majorBidi"/>
          <w:sz w:val="24"/>
          <w:szCs w:val="24"/>
        </w:rPr>
        <w:t>Heavy concrete placement</w:t>
      </w:r>
    </w:p>
    <w:p w:rsidR="00B7275F" w:rsidRPr="007F46BC" w:rsidRDefault="00E72A01" w:rsidP="007F46BC">
      <w:pPr>
        <w:pStyle w:val="ListParagraph"/>
        <w:numPr>
          <w:ilvl w:val="0"/>
          <w:numId w:val="9"/>
        </w:numPr>
        <w:jc w:val="both"/>
        <w:rPr>
          <w:rFonts w:asciiTheme="majorBidi" w:hAnsiTheme="majorBidi" w:cstheme="majorBidi"/>
          <w:b/>
          <w:bCs/>
          <w:sz w:val="24"/>
          <w:szCs w:val="24"/>
        </w:rPr>
      </w:pPr>
      <w:r w:rsidRPr="007F46BC">
        <w:rPr>
          <w:rFonts w:asciiTheme="majorBidi" w:hAnsiTheme="majorBidi" w:cstheme="majorBidi"/>
          <w:sz w:val="24"/>
          <w:szCs w:val="24"/>
        </w:rPr>
        <w:t>Decorative concretes</w:t>
      </w:r>
    </w:p>
    <w:p w:rsidR="00B7275F" w:rsidRPr="007F46BC" w:rsidRDefault="00E72A01" w:rsidP="007F46BC">
      <w:pPr>
        <w:pStyle w:val="ListParagraph"/>
        <w:numPr>
          <w:ilvl w:val="0"/>
          <w:numId w:val="9"/>
        </w:numPr>
        <w:jc w:val="both"/>
        <w:rPr>
          <w:rFonts w:asciiTheme="majorBidi" w:hAnsiTheme="majorBidi" w:cstheme="majorBidi"/>
          <w:b/>
          <w:bCs/>
          <w:sz w:val="24"/>
          <w:szCs w:val="24"/>
        </w:rPr>
      </w:pPr>
      <w:r w:rsidRPr="007F46BC">
        <w:rPr>
          <w:rFonts w:asciiTheme="majorBidi" w:hAnsiTheme="majorBidi" w:cstheme="majorBidi"/>
          <w:sz w:val="24"/>
          <w:szCs w:val="24"/>
        </w:rPr>
        <w:t>Flooring concretes</w:t>
      </w:r>
    </w:p>
    <w:p w:rsidR="00B7275F" w:rsidRPr="007F46BC" w:rsidRDefault="00575946" w:rsidP="007F46BC">
      <w:pPr>
        <w:pStyle w:val="ListParagraph"/>
        <w:numPr>
          <w:ilvl w:val="0"/>
          <w:numId w:val="9"/>
        </w:numPr>
        <w:jc w:val="both"/>
        <w:rPr>
          <w:rFonts w:asciiTheme="majorBidi" w:hAnsiTheme="majorBidi" w:cstheme="majorBidi"/>
          <w:b/>
          <w:bCs/>
          <w:sz w:val="24"/>
          <w:szCs w:val="24"/>
        </w:rPr>
      </w:pPr>
      <w:r w:rsidRPr="007F46BC">
        <w:rPr>
          <w:rFonts w:asciiTheme="majorBidi" w:hAnsiTheme="majorBidi" w:cstheme="majorBidi"/>
          <w:sz w:val="24"/>
          <w:szCs w:val="24"/>
        </w:rPr>
        <w:t>Creating injecting mortars</w:t>
      </w:r>
    </w:p>
    <w:p w:rsidR="00E72A01" w:rsidRPr="007F46BC" w:rsidRDefault="00575946" w:rsidP="007F46BC">
      <w:pPr>
        <w:pStyle w:val="ListParagraph"/>
        <w:numPr>
          <w:ilvl w:val="0"/>
          <w:numId w:val="9"/>
        </w:numPr>
        <w:jc w:val="both"/>
        <w:rPr>
          <w:rFonts w:asciiTheme="majorBidi" w:hAnsiTheme="majorBidi" w:cstheme="majorBidi"/>
          <w:b/>
          <w:bCs/>
          <w:sz w:val="24"/>
          <w:szCs w:val="24"/>
        </w:rPr>
      </w:pPr>
      <w:r w:rsidRPr="007F46BC">
        <w:rPr>
          <w:rFonts w:asciiTheme="majorBidi" w:hAnsiTheme="majorBidi" w:cstheme="majorBidi"/>
          <w:sz w:val="24"/>
          <w:szCs w:val="24"/>
        </w:rPr>
        <w:t>Producing expose concrete</w:t>
      </w:r>
    </w:p>
    <w:p w:rsidR="00FF4442" w:rsidRPr="00181EC4" w:rsidRDefault="00FF4442" w:rsidP="008B41FA">
      <w:pPr>
        <w:jc w:val="both"/>
        <w:rPr>
          <w:rFonts w:asciiTheme="majorBidi" w:hAnsiTheme="majorBidi" w:cstheme="majorBidi"/>
          <w:b/>
          <w:bCs/>
          <w:sz w:val="28"/>
          <w:szCs w:val="28"/>
        </w:rPr>
      </w:pPr>
      <w:r w:rsidRPr="00181EC4">
        <w:rPr>
          <w:rFonts w:asciiTheme="majorBidi" w:hAnsiTheme="majorBidi" w:cstheme="majorBidi"/>
          <w:b/>
          <w:bCs/>
          <w:sz w:val="28"/>
          <w:szCs w:val="28"/>
        </w:rPr>
        <w:t>Features</w:t>
      </w:r>
    </w:p>
    <w:p w:rsidR="00FF4442" w:rsidRPr="007F46BC" w:rsidRDefault="00FF4442" w:rsidP="007F46BC">
      <w:pPr>
        <w:pStyle w:val="ListParagraph"/>
        <w:numPr>
          <w:ilvl w:val="0"/>
          <w:numId w:val="10"/>
        </w:numPr>
        <w:spacing w:line="240" w:lineRule="auto"/>
        <w:rPr>
          <w:rFonts w:asciiTheme="majorBidi" w:hAnsiTheme="majorBidi" w:cstheme="majorBidi"/>
          <w:sz w:val="24"/>
          <w:szCs w:val="24"/>
        </w:rPr>
      </w:pPr>
      <w:r w:rsidRPr="007F46BC">
        <w:rPr>
          <w:rFonts w:asciiTheme="majorBidi" w:hAnsiTheme="majorBidi" w:cstheme="majorBidi"/>
          <w:sz w:val="24"/>
          <w:szCs w:val="24"/>
        </w:rPr>
        <w:t>Reducing water consumption in concrete up to 40%</w:t>
      </w:r>
    </w:p>
    <w:p w:rsidR="00FF4442" w:rsidRPr="007F46BC" w:rsidRDefault="00FF4442" w:rsidP="007F46BC">
      <w:pPr>
        <w:pStyle w:val="ListParagraph"/>
        <w:numPr>
          <w:ilvl w:val="0"/>
          <w:numId w:val="10"/>
        </w:numPr>
        <w:spacing w:line="240" w:lineRule="auto"/>
        <w:rPr>
          <w:rFonts w:asciiTheme="majorBidi" w:hAnsiTheme="majorBidi" w:cstheme="majorBidi"/>
          <w:sz w:val="24"/>
          <w:szCs w:val="24"/>
        </w:rPr>
      </w:pPr>
      <w:r w:rsidRPr="007F46BC">
        <w:rPr>
          <w:rFonts w:asciiTheme="majorBidi" w:hAnsiTheme="majorBidi" w:cstheme="majorBidi"/>
          <w:sz w:val="24"/>
          <w:szCs w:val="24"/>
        </w:rPr>
        <w:t>Resulting high and early age resistance and go on all ages of concrete</w:t>
      </w:r>
    </w:p>
    <w:p w:rsidR="00FF4442" w:rsidRPr="007F46BC" w:rsidRDefault="00FF4442" w:rsidP="007F46BC">
      <w:pPr>
        <w:pStyle w:val="ListParagraph"/>
        <w:numPr>
          <w:ilvl w:val="0"/>
          <w:numId w:val="10"/>
        </w:numPr>
        <w:spacing w:line="240" w:lineRule="auto"/>
        <w:rPr>
          <w:rFonts w:asciiTheme="majorBidi" w:hAnsiTheme="majorBidi" w:cstheme="majorBidi"/>
          <w:sz w:val="24"/>
          <w:szCs w:val="24"/>
        </w:rPr>
      </w:pPr>
      <w:r w:rsidRPr="007F46BC">
        <w:rPr>
          <w:rFonts w:asciiTheme="majorBidi" w:hAnsiTheme="majorBidi" w:cstheme="majorBidi"/>
          <w:sz w:val="24"/>
          <w:szCs w:val="24"/>
        </w:rPr>
        <w:t>Reducing concrete’s porosity</w:t>
      </w:r>
    </w:p>
    <w:p w:rsidR="00FF4442" w:rsidRPr="007F46BC" w:rsidRDefault="00FF4442" w:rsidP="007F46BC">
      <w:pPr>
        <w:pStyle w:val="ListParagraph"/>
        <w:numPr>
          <w:ilvl w:val="0"/>
          <w:numId w:val="10"/>
        </w:numPr>
        <w:spacing w:line="240" w:lineRule="auto"/>
        <w:rPr>
          <w:rFonts w:asciiTheme="majorBidi" w:hAnsiTheme="majorBidi" w:cstheme="majorBidi"/>
          <w:sz w:val="24"/>
          <w:szCs w:val="24"/>
        </w:rPr>
      </w:pPr>
      <w:r w:rsidRPr="007F46BC">
        <w:rPr>
          <w:rFonts w:asciiTheme="majorBidi" w:hAnsiTheme="majorBidi" w:cstheme="majorBidi"/>
          <w:sz w:val="24"/>
          <w:szCs w:val="24"/>
        </w:rPr>
        <w:t>Can be simultaneously used with cement mixtures , micro silica, Fly ash  and slag</w:t>
      </w:r>
    </w:p>
    <w:p w:rsidR="00FF4442" w:rsidRPr="007F46BC" w:rsidRDefault="00FF4442" w:rsidP="008A49AF">
      <w:pPr>
        <w:pStyle w:val="ListParagraph"/>
        <w:numPr>
          <w:ilvl w:val="0"/>
          <w:numId w:val="10"/>
        </w:numPr>
        <w:spacing w:line="240" w:lineRule="auto"/>
        <w:rPr>
          <w:rFonts w:asciiTheme="majorBidi" w:hAnsiTheme="majorBidi" w:cstheme="majorBidi"/>
          <w:sz w:val="24"/>
          <w:szCs w:val="24"/>
        </w:rPr>
      </w:pPr>
      <w:r w:rsidRPr="007F46BC">
        <w:rPr>
          <w:rFonts w:asciiTheme="majorBidi" w:hAnsiTheme="majorBidi" w:cstheme="majorBidi"/>
          <w:sz w:val="24"/>
          <w:szCs w:val="24"/>
        </w:rPr>
        <w:t xml:space="preserve">Increasing concrete’s concentration and </w:t>
      </w:r>
      <w:r w:rsidR="008A49AF">
        <w:rPr>
          <w:rFonts w:asciiTheme="majorBidi" w:hAnsiTheme="majorBidi" w:cstheme="majorBidi"/>
          <w:sz w:val="24"/>
          <w:szCs w:val="24"/>
        </w:rPr>
        <w:t>performance</w:t>
      </w:r>
    </w:p>
    <w:p w:rsidR="00FF4442" w:rsidRPr="007F46BC" w:rsidRDefault="00FF4442" w:rsidP="007F46BC">
      <w:pPr>
        <w:pStyle w:val="ListParagraph"/>
        <w:numPr>
          <w:ilvl w:val="0"/>
          <w:numId w:val="10"/>
        </w:numPr>
        <w:spacing w:line="240" w:lineRule="auto"/>
        <w:rPr>
          <w:rFonts w:asciiTheme="majorBidi" w:hAnsiTheme="majorBidi" w:cstheme="majorBidi"/>
          <w:sz w:val="24"/>
          <w:szCs w:val="24"/>
        </w:rPr>
      </w:pPr>
      <w:r w:rsidRPr="007F46BC">
        <w:rPr>
          <w:rFonts w:asciiTheme="majorBidi" w:hAnsiTheme="majorBidi" w:cstheme="majorBidi"/>
          <w:sz w:val="24"/>
          <w:szCs w:val="24"/>
        </w:rPr>
        <w:t>Possibility of concrete placement at sections with higher armature concentration</w:t>
      </w:r>
    </w:p>
    <w:p w:rsidR="00FF4442" w:rsidRPr="007F46BC" w:rsidRDefault="00FF4442" w:rsidP="002A023E">
      <w:pPr>
        <w:pStyle w:val="ListParagraph"/>
        <w:numPr>
          <w:ilvl w:val="0"/>
          <w:numId w:val="10"/>
        </w:numPr>
        <w:tabs>
          <w:tab w:val="left" w:pos="1080"/>
        </w:tabs>
        <w:spacing w:line="240" w:lineRule="auto"/>
        <w:rPr>
          <w:rFonts w:asciiTheme="majorBidi" w:hAnsiTheme="majorBidi" w:cstheme="majorBidi"/>
          <w:sz w:val="24"/>
          <w:szCs w:val="24"/>
        </w:rPr>
      </w:pPr>
      <w:r w:rsidRPr="007F46BC">
        <w:rPr>
          <w:rFonts w:asciiTheme="majorBidi" w:hAnsiTheme="majorBidi" w:cstheme="majorBidi"/>
          <w:sz w:val="24"/>
          <w:szCs w:val="24"/>
        </w:rPr>
        <w:t>No need to concrete vibration</w:t>
      </w:r>
    </w:p>
    <w:p w:rsidR="00FF4442" w:rsidRPr="007F46BC" w:rsidRDefault="00FF4442" w:rsidP="007F46BC">
      <w:pPr>
        <w:pStyle w:val="ListParagraph"/>
        <w:numPr>
          <w:ilvl w:val="0"/>
          <w:numId w:val="10"/>
        </w:numPr>
        <w:spacing w:line="240" w:lineRule="auto"/>
        <w:rPr>
          <w:rFonts w:asciiTheme="majorBidi" w:hAnsiTheme="majorBidi" w:cstheme="majorBidi"/>
          <w:sz w:val="24"/>
          <w:szCs w:val="24"/>
        </w:rPr>
      </w:pPr>
      <w:r w:rsidRPr="007F46BC">
        <w:rPr>
          <w:rFonts w:asciiTheme="majorBidi" w:hAnsiTheme="majorBidi" w:cstheme="majorBidi"/>
          <w:sz w:val="24"/>
          <w:szCs w:val="24"/>
        </w:rPr>
        <w:t>Preventing bleeding and air lockout in concrete</w:t>
      </w:r>
    </w:p>
    <w:p w:rsidR="008B41FA" w:rsidRPr="007F46BC" w:rsidRDefault="00FF4442" w:rsidP="007F46BC">
      <w:pPr>
        <w:pStyle w:val="ListParagraph"/>
        <w:numPr>
          <w:ilvl w:val="0"/>
          <w:numId w:val="10"/>
        </w:numPr>
        <w:spacing w:line="240" w:lineRule="auto"/>
        <w:rPr>
          <w:rFonts w:asciiTheme="majorBidi" w:hAnsiTheme="majorBidi" w:cstheme="majorBidi"/>
          <w:sz w:val="24"/>
          <w:szCs w:val="24"/>
        </w:rPr>
      </w:pPr>
      <w:r w:rsidRPr="007F46BC">
        <w:rPr>
          <w:rFonts w:asciiTheme="majorBidi" w:hAnsiTheme="majorBidi" w:cstheme="majorBidi"/>
          <w:sz w:val="24"/>
          <w:szCs w:val="24"/>
        </w:rPr>
        <w:t>Possibility of making concrete with 0.3-0.4 water to cement ratio</w:t>
      </w:r>
    </w:p>
    <w:tbl>
      <w:tblPr>
        <w:tblStyle w:val="TableGrid"/>
        <w:bidiVisual/>
        <w:tblW w:w="0" w:type="auto"/>
        <w:jc w:val="center"/>
        <w:tblInd w:w="191" w:type="dxa"/>
        <w:tblLook w:val="04A0" w:firstRow="1" w:lastRow="0" w:firstColumn="1" w:lastColumn="0" w:noHBand="0" w:noVBand="1"/>
      </w:tblPr>
      <w:tblGrid>
        <w:gridCol w:w="3858"/>
        <w:gridCol w:w="2818"/>
      </w:tblGrid>
      <w:tr w:rsidR="00FF4442" w:rsidRPr="008B41FA" w:rsidTr="002517EA">
        <w:trPr>
          <w:trHeight w:val="296"/>
          <w:jc w:val="center"/>
        </w:trPr>
        <w:tc>
          <w:tcPr>
            <w:tcW w:w="6676" w:type="dxa"/>
            <w:gridSpan w:val="2"/>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Technical properties</w:t>
            </w:r>
          </w:p>
        </w:tc>
      </w:tr>
      <w:tr w:rsidR="00FF4442" w:rsidRPr="008B41FA" w:rsidTr="002517EA">
        <w:trPr>
          <w:trHeight w:val="233"/>
          <w:jc w:val="center"/>
        </w:trPr>
        <w:tc>
          <w:tcPr>
            <w:tcW w:w="385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liquid</w:t>
            </w:r>
          </w:p>
        </w:tc>
        <w:tc>
          <w:tcPr>
            <w:tcW w:w="281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state</w:t>
            </w:r>
          </w:p>
        </w:tc>
      </w:tr>
      <w:tr w:rsidR="00FF4442" w:rsidRPr="008B41FA" w:rsidTr="002517EA">
        <w:trPr>
          <w:trHeight w:val="386"/>
          <w:jc w:val="center"/>
        </w:trPr>
        <w:tc>
          <w:tcPr>
            <w:tcW w:w="385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brown</w:t>
            </w:r>
          </w:p>
        </w:tc>
        <w:tc>
          <w:tcPr>
            <w:tcW w:w="281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color</w:t>
            </w:r>
          </w:p>
        </w:tc>
      </w:tr>
      <w:tr w:rsidR="00FF4442" w:rsidRPr="008B41FA" w:rsidTr="002517EA">
        <w:trPr>
          <w:trHeight w:val="197"/>
          <w:jc w:val="center"/>
        </w:trPr>
        <w:tc>
          <w:tcPr>
            <w:tcW w:w="385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1/09</w:t>
            </w:r>
            <m:oMath>
              <m:r>
                <m:rPr>
                  <m:sty m:val="bi"/>
                </m:rPr>
                <w:rPr>
                  <w:rFonts w:ascii="Cambria Math" w:hAnsi="Cambria Math" w:cstheme="majorBidi"/>
                  <w:sz w:val="20"/>
                  <w:szCs w:val="20"/>
                  <w:rtl/>
                  <w:lang w:bidi="fa-IR"/>
                </w:rPr>
                <m:t>±</m:t>
              </m:r>
            </m:oMath>
            <w:r w:rsidRPr="008B41FA">
              <w:rPr>
                <w:rFonts w:asciiTheme="majorBidi" w:hAnsiTheme="majorBidi" w:cstheme="majorBidi"/>
                <w:b/>
                <w:bCs/>
                <w:sz w:val="20"/>
                <w:szCs w:val="20"/>
              </w:rPr>
              <w:t>0/02 g/cm</w:t>
            </w:r>
            <w:r w:rsidRPr="008B41FA">
              <w:rPr>
                <w:rFonts w:asciiTheme="majorBidi" w:hAnsiTheme="majorBidi" w:cstheme="majorBidi"/>
                <w:b/>
                <w:bCs/>
                <w:sz w:val="20"/>
                <w:szCs w:val="20"/>
                <w:vertAlign w:val="superscript"/>
              </w:rPr>
              <w:t>3</w:t>
            </w:r>
          </w:p>
        </w:tc>
        <w:tc>
          <w:tcPr>
            <w:tcW w:w="281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Specific gravity(25</w:t>
            </w:r>
            <w:r w:rsidRPr="008B41FA">
              <w:rPr>
                <w:rFonts w:asciiTheme="majorBidi" w:hAnsiTheme="majorBidi" w:cstheme="majorBidi"/>
                <w:b/>
                <w:bCs/>
                <w:sz w:val="20"/>
                <w:szCs w:val="20"/>
                <w:vertAlign w:val="superscript"/>
              </w:rPr>
              <w:t>o</w:t>
            </w:r>
            <w:r w:rsidRPr="008B41FA">
              <w:rPr>
                <w:rFonts w:asciiTheme="majorBidi" w:hAnsiTheme="majorBidi" w:cstheme="majorBidi"/>
                <w:b/>
                <w:bCs/>
                <w:sz w:val="20"/>
                <w:szCs w:val="20"/>
              </w:rPr>
              <w:t>C)</w:t>
            </w:r>
          </w:p>
        </w:tc>
      </w:tr>
      <w:tr w:rsidR="00FF4442" w:rsidRPr="008B41FA" w:rsidTr="002517EA">
        <w:trPr>
          <w:trHeight w:val="386"/>
          <w:jc w:val="center"/>
        </w:trPr>
        <w:tc>
          <w:tcPr>
            <w:tcW w:w="385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tl/>
                <w:lang w:bidi="fa-IR"/>
              </w:rPr>
              <w:t>1</w:t>
            </w:r>
            <m:oMath>
              <m:r>
                <m:rPr>
                  <m:sty m:val="b"/>
                </m:rPr>
                <w:rPr>
                  <w:rFonts w:ascii="Cambria Math" w:hAnsi="Cambria Math" w:cstheme="majorBidi"/>
                  <w:sz w:val="20"/>
                  <w:szCs w:val="20"/>
                  <w:rtl/>
                  <w:lang w:bidi="fa-IR"/>
                </w:rPr>
                <m:t>±</m:t>
              </m:r>
            </m:oMath>
            <w:r w:rsidRPr="008B41FA">
              <w:rPr>
                <w:rFonts w:asciiTheme="majorBidi" w:hAnsiTheme="majorBidi" w:cstheme="majorBidi"/>
                <w:b/>
                <w:bCs/>
                <w:sz w:val="20"/>
                <w:szCs w:val="20"/>
                <w:rtl/>
                <w:lang w:bidi="fa-IR"/>
              </w:rPr>
              <w:t xml:space="preserve"> 5</w:t>
            </w:r>
          </w:p>
        </w:tc>
        <w:tc>
          <w:tcPr>
            <w:tcW w:w="281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pH</w:t>
            </w:r>
          </w:p>
        </w:tc>
      </w:tr>
      <w:tr w:rsidR="00FF4442" w:rsidRPr="008B41FA" w:rsidTr="002517EA">
        <w:trPr>
          <w:trHeight w:val="400"/>
          <w:jc w:val="center"/>
        </w:trPr>
        <w:tc>
          <w:tcPr>
            <w:tcW w:w="385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Non flammable</w:t>
            </w:r>
          </w:p>
        </w:tc>
        <w:tc>
          <w:tcPr>
            <w:tcW w:w="281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Flammability temperature</w:t>
            </w:r>
          </w:p>
        </w:tc>
      </w:tr>
      <w:tr w:rsidR="00FF4442" w:rsidRPr="008B41FA" w:rsidTr="002517EA">
        <w:trPr>
          <w:trHeight w:val="386"/>
          <w:jc w:val="center"/>
        </w:trPr>
        <w:tc>
          <w:tcPr>
            <w:tcW w:w="385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Not containing Chloride ion (BS 5075)</w:t>
            </w:r>
          </w:p>
        </w:tc>
        <w:tc>
          <w:tcPr>
            <w:tcW w:w="2818" w:type="dxa"/>
            <w:vAlign w:val="bottom"/>
          </w:tcPr>
          <w:p w:rsidR="00FF4442" w:rsidRPr="008B41FA" w:rsidRDefault="00FF4442" w:rsidP="002517EA">
            <w:pPr>
              <w:spacing w:after="200" w:line="276" w:lineRule="auto"/>
              <w:ind w:left="142"/>
              <w:jc w:val="center"/>
              <w:rPr>
                <w:rFonts w:asciiTheme="majorBidi" w:hAnsiTheme="majorBidi" w:cstheme="majorBidi"/>
                <w:b/>
                <w:bCs/>
                <w:sz w:val="20"/>
                <w:szCs w:val="20"/>
                <w:rtl/>
                <w:lang w:bidi="fa-IR"/>
              </w:rPr>
            </w:pPr>
            <w:r w:rsidRPr="008B41FA">
              <w:rPr>
                <w:rFonts w:asciiTheme="majorBidi" w:hAnsiTheme="majorBidi" w:cstheme="majorBidi"/>
                <w:b/>
                <w:bCs/>
                <w:sz w:val="20"/>
                <w:szCs w:val="20"/>
              </w:rPr>
              <w:t>Chloride ion</w:t>
            </w:r>
          </w:p>
        </w:tc>
      </w:tr>
    </w:tbl>
    <w:p w:rsidR="00FF4442" w:rsidRPr="00181EC4" w:rsidRDefault="00FF4442" w:rsidP="00F16034">
      <w:pPr>
        <w:jc w:val="both"/>
        <w:rPr>
          <w:rFonts w:asciiTheme="majorBidi" w:hAnsiTheme="majorBidi" w:cstheme="majorBidi"/>
          <w:sz w:val="24"/>
          <w:szCs w:val="24"/>
        </w:rPr>
      </w:pPr>
    </w:p>
    <w:p w:rsidR="00FF4442" w:rsidRPr="008B41FA" w:rsidRDefault="00FF4442" w:rsidP="00F16034">
      <w:pPr>
        <w:ind w:left="142"/>
        <w:jc w:val="center"/>
        <w:rPr>
          <w:rFonts w:asciiTheme="majorBidi" w:hAnsiTheme="majorBidi" w:cstheme="majorBidi"/>
          <w:b/>
          <w:bCs/>
          <w:sz w:val="20"/>
          <w:szCs w:val="20"/>
          <w:rtl/>
        </w:rPr>
      </w:pPr>
      <w:r w:rsidRPr="008B41FA">
        <w:rPr>
          <w:rFonts w:asciiTheme="majorBidi" w:hAnsiTheme="majorBidi" w:cstheme="majorBidi"/>
          <w:b/>
          <w:bCs/>
          <w:sz w:val="20"/>
          <w:szCs w:val="20"/>
        </w:rPr>
        <w:lastRenderedPageBreak/>
        <w:t>With accordance to these standards</w:t>
      </w:r>
    </w:p>
    <w:p w:rsidR="00FF4442" w:rsidRPr="008B41FA" w:rsidRDefault="00FF4442" w:rsidP="00F16034">
      <w:pPr>
        <w:ind w:left="142"/>
        <w:jc w:val="center"/>
        <w:rPr>
          <w:rFonts w:asciiTheme="majorBidi" w:hAnsiTheme="majorBidi" w:cstheme="majorBidi"/>
          <w:b/>
          <w:bCs/>
          <w:sz w:val="20"/>
          <w:szCs w:val="20"/>
        </w:rPr>
      </w:pPr>
      <w:r w:rsidRPr="008B41FA">
        <w:rPr>
          <w:rFonts w:asciiTheme="majorBidi" w:hAnsiTheme="majorBidi" w:cstheme="majorBidi"/>
          <w:b/>
          <w:bCs/>
          <w:sz w:val="20"/>
          <w:szCs w:val="20"/>
        </w:rPr>
        <w:t>ASTM C 494- TYPE F</w:t>
      </w:r>
    </w:p>
    <w:p w:rsidR="00FF4442" w:rsidRPr="008B41FA" w:rsidRDefault="00FF4442" w:rsidP="00F16034">
      <w:pPr>
        <w:ind w:left="142"/>
        <w:jc w:val="center"/>
        <w:rPr>
          <w:rFonts w:asciiTheme="majorBidi" w:hAnsiTheme="majorBidi" w:cstheme="majorBidi"/>
          <w:b/>
          <w:bCs/>
          <w:sz w:val="20"/>
          <w:szCs w:val="20"/>
          <w:rtl/>
        </w:rPr>
      </w:pPr>
      <w:r w:rsidRPr="008B41FA">
        <w:rPr>
          <w:rFonts w:asciiTheme="majorBidi" w:hAnsiTheme="majorBidi" w:cstheme="majorBidi"/>
          <w:b/>
          <w:bCs/>
          <w:sz w:val="20"/>
          <w:szCs w:val="20"/>
        </w:rPr>
        <w:t>EN 934-2 –Table 3.1 /3.2</w:t>
      </w:r>
    </w:p>
    <w:p w:rsidR="00FF4442" w:rsidRPr="008B41FA" w:rsidRDefault="00FF4442" w:rsidP="00F16034">
      <w:pPr>
        <w:ind w:left="142"/>
        <w:jc w:val="center"/>
        <w:rPr>
          <w:rFonts w:asciiTheme="majorBidi" w:hAnsiTheme="majorBidi" w:cstheme="majorBidi"/>
          <w:b/>
          <w:bCs/>
          <w:sz w:val="20"/>
          <w:szCs w:val="20"/>
        </w:rPr>
      </w:pPr>
      <w:r w:rsidRPr="008B41FA">
        <w:rPr>
          <w:rFonts w:asciiTheme="majorBidi" w:hAnsiTheme="majorBidi" w:cstheme="majorBidi"/>
          <w:b/>
          <w:bCs/>
          <w:sz w:val="20"/>
          <w:szCs w:val="20"/>
        </w:rPr>
        <w:t>ASTM C 1017</w:t>
      </w:r>
    </w:p>
    <w:p w:rsidR="00E72A01" w:rsidRPr="008B41FA" w:rsidRDefault="00E72A01" w:rsidP="008B41FA">
      <w:pPr>
        <w:jc w:val="both"/>
        <w:rPr>
          <w:rFonts w:asciiTheme="majorBidi" w:hAnsiTheme="majorBidi" w:cstheme="majorBidi"/>
          <w:b/>
          <w:bCs/>
          <w:sz w:val="24"/>
          <w:szCs w:val="24"/>
        </w:rPr>
      </w:pPr>
      <w:r w:rsidRPr="008B41FA">
        <w:rPr>
          <w:rFonts w:asciiTheme="majorBidi" w:hAnsiTheme="majorBidi" w:cstheme="majorBidi"/>
          <w:b/>
          <w:bCs/>
          <w:sz w:val="24"/>
          <w:szCs w:val="24"/>
        </w:rPr>
        <w:t>Dosage</w:t>
      </w:r>
    </w:p>
    <w:p w:rsidR="008B41FA" w:rsidRDefault="00E72A01" w:rsidP="007F46BC">
      <w:pPr>
        <w:jc w:val="both"/>
        <w:rPr>
          <w:rFonts w:asciiTheme="majorBidi" w:hAnsiTheme="majorBidi" w:cstheme="majorBidi"/>
          <w:sz w:val="24"/>
          <w:szCs w:val="24"/>
        </w:rPr>
      </w:pPr>
      <w:r w:rsidRPr="008B41FA">
        <w:rPr>
          <w:rFonts w:asciiTheme="majorBidi" w:hAnsiTheme="majorBidi" w:cstheme="majorBidi"/>
          <w:sz w:val="24"/>
          <w:szCs w:val="24"/>
        </w:rPr>
        <w:t xml:space="preserve">The precise dosage of </w:t>
      </w:r>
      <w:r w:rsidR="00526DC3" w:rsidRPr="008B41FA">
        <w:rPr>
          <w:rFonts w:asciiTheme="majorBidi" w:hAnsiTheme="majorBidi" w:cstheme="majorBidi"/>
          <w:sz w:val="24"/>
          <w:szCs w:val="24"/>
        </w:rPr>
        <w:t xml:space="preserve">ESA.WH </w:t>
      </w:r>
      <w:r w:rsidRPr="008B41FA">
        <w:rPr>
          <w:rFonts w:asciiTheme="majorBidi" w:hAnsiTheme="majorBidi" w:cstheme="majorBidi"/>
          <w:sz w:val="24"/>
          <w:szCs w:val="24"/>
        </w:rPr>
        <w:t xml:space="preserve">will be determined by mixing pattern and required specifications. It is recommended to perform some tests on fresh and hardened concrete’s properties such as fluidity, staying fluid, setting time, initial and final </w:t>
      </w:r>
      <w:r w:rsidR="00526DC3" w:rsidRPr="008B41FA">
        <w:rPr>
          <w:rFonts w:asciiTheme="majorBidi" w:hAnsiTheme="majorBidi" w:cstheme="majorBidi"/>
          <w:sz w:val="24"/>
          <w:szCs w:val="24"/>
        </w:rPr>
        <w:t>strengths</w:t>
      </w:r>
      <w:r w:rsidRPr="008B41FA">
        <w:rPr>
          <w:rFonts w:asciiTheme="majorBidi" w:hAnsiTheme="majorBidi" w:cstheme="majorBidi"/>
          <w:sz w:val="24"/>
          <w:szCs w:val="24"/>
        </w:rPr>
        <w:t xml:space="preserve"> with your materials in your environment. These tests are advised in order to determine the optimum dosage of this product but generally we suggest a value between </w:t>
      </w:r>
      <w:r w:rsidR="00526DC3" w:rsidRPr="008B41FA">
        <w:rPr>
          <w:rFonts w:asciiTheme="majorBidi" w:hAnsiTheme="majorBidi" w:cstheme="majorBidi"/>
          <w:sz w:val="24"/>
          <w:szCs w:val="24"/>
        </w:rPr>
        <w:t>0</w:t>
      </w:r>
      <w:r w:rsidR="00F73B59" w:rsidRPr="008B41FA">
        <w:rPr>
          <w:rFonts w:asciiTheme="majorBidi" w:hAnsiTheme="majorBidi" w:cstheme="majorBidi"/>
          <w:sz w:val="24"/>
          <w:szCs w:val="24"/>
        </w:rPr>
        <w:t>.</w:t>
      </w:r>
      <w:r w:rsidR="00F16034" w:rsidRPr="008B41FA">
        <w:rPr>
          <w:rFonts w:asciiTheme="majorBidi" w:hAnsiTheme="majorBidi" w:cstheme="majorBidi"/>
          <w:sz w:val="24"/>
          <w:szCs w:val="24"/>
        </w:rPr>
        <w:t>2</w:t>
      </w:r>
      <w:r w:rsidRPr="008B41FA">
        <w:rPr>
          <w:rFonts w:asciiTheme="majorBidi" w:hAnsiTheme="majorBidi" w:cstheme="majorBidi"/>
          <w:sz w:val="24"/>
          <w:szCs w:val="24"/>
        </w:rPr>
        <w:t>-</w:t>
      </w:r>
      <w:r w:rsidR="00526DC3" w:rsidRPr="008B41FA">
        <w:rPr>
          <w:rFonts w:asciiTheme="majorBidi" w:hAnsiTheme="majorBidi" w:cstheme="majorBidi"/>
          <w:sz w:val="24"/>
          <w:szCs w:val="24"/>
        </w:rPr>
        <w:t>1.5</w:t>
      </w:r>
      <w:r w:rsidRPr="008B41FA">
        <w:rPr>
          <w:rFonts w:asciiTheme="majorBidi" w:hAnsiTheme="majorBidi" w:cstheme="majorBidi"/>
          <w:sz w:val="24"/>
          <w:szCs w:val="24"/>
        </w:rPr>
        <w:t xml:space="preserve"> percent to cement mixtures’ mass.</w:t>
      </w:r>
    </w:p>
    <w:p w:rsidR="00E72A01" w:rsidRPr="008B41FA" w:rsidRDefault="00E72A01" w:rsidP="008B41FA">
      <w:pPr>
        <w:jc w:val="both"/>
        <w:rPr>
          <w:rFonts w:asciiTheme="majorBidi" w:hAnsiTheme="majorBidi" w:cstheme="majorBidi"/>
          <w:sz w:val="24"/>
          <w:szCs w:val="24"/>
        </w:rPr>
      </w:pPr>
      <w:r w:rsidRPr="008B41FA">
        <w:rPr>
          <w:rFonts w:asciiTheme="majorBidi" w:hAnsiTheme="majorBidi" w:cstheme="majorBidi"/>
          <w:b/>
          <w:bCs/>
          <w:sz w:val="24"/>
          <w:szCs w:val="24"/>
        </w:rPr>
        <w:t>How to use</w:t>
      </w:r>
      <w:bookmarkStart w:id="0" w:name="_GoBack"/>
      <w:bookmarkEnd w:id="0"/>
    </w:p>
    <w:p w:rsidR="00E72A01" w:rsidRPr="00CE42AD" w:rsidRDefault="00526DC3" w:rsidP="00CE42AD">
      <w:pPr>
        <w:pStyle w:val="ListParagraph"/>
        <w:numPr>
          <w:ilvl w:val="0"/>
          <w:numId w:val="11"/>
        </w:numPr>
        <w:jc w:val="both"/>
        <w:rPr>
          <w:rFonts w:asciiTheme="majorBidi" w:hAnsiTheme="majorBidi" w:cstheme="majorBidi"/>
          <w:sz w:val="24"/>
          <w:szCs w:val="24"/>
        </w:rPr>
      </w:pPr>
      <w:r w:rsidRPr="00CE42AD">
        <w:rPr>
          <w:rFonts w:asciiTheme="majorBidi" w:hAnsiTheme="majorBidi" w:cstheme="majorBidi"/>
          <w:sz w:val="24"/>
          <w:szCs w:val="24"/>
        </w:rPr>
        <w:t xml:space="preserve">ESA.WH </w:t>
      </w:r>
      <w:r w:rsidR="00E72A01" w:rsidRPr="00CE42AD">
        <w:rPr>
          <w:rFonts w:asciiTheme="majorBidi" w:hAnsiTheme="majorBidi" w:cstheme="majorBidi"/>
          <w:sz w:val="24"/>
          <w:szCs w:val="24"/>
        </w:rPr>
        <w:t>can be directly added to ready-mixed concrete or mixed with water with any ratio and then added to concrete.</w:t>
      </w:r>
    </w:p>
    <w:p w:rsidR="00E72A01" w:rsidRPr="00CE42AD" w:rsidRDefault="00E72A01" w:rsidP="00CE42AD">
      <w:pPr>
        <w:pStyle w:val="ListParagraph"/>
        <w:numPr>
          <w:ilvl w:val="0"/>
          <w:numId w:val="11"/>
        </w:numPr>
        <w:jc w:val="both"/>
        <w:rPr>
          <w:rFonts w:asciiTheme="majorBidi" w:hAnsiTheme="majorBidi" w:cstheme="majorBidi"/>
          <w:sz w:val="24"/>
          <w:szCs w:val="24"/>
        </w:rPr>
      </w:pPr>
      <w:r w:rsidRPr="00CE42AD">
        <w:rPr>
          <w:rFonts w:asciiTheme="majorBidi" w:hAnsiTheme="majorBidi" w:cstheme="majorBidi"/>
          <w:sz w:val="24"/>
          <w:szCs w:val="24"/>
        </w:rPr>
        <w:t xml:space="preserve">Do not use </w:t>
      </w:r>
      <w:r w:rsidR="00F16034" w:rsidRPr="00CE42AD">
        <w:rPr>
          <w:rFonts w:asciiTheme="majorBidi" w:hAnsiTheme="majorBidi" w:cstheme="majorBidi"/>
          <w:sz w:val="24"/>
          <w:szCs w:val="24"/>
        </w:rPr>
        <w:t>ESA.WH</w:t>
      </w:r>
      <w:r w:rsidRPr="00CE42AD">
        <w:rPr>
          <w:rFonts w:asciiTheme="majorBidi" w:hAnsiTheme="majorBidi" w:cstheme="majorBidi"/>
          <w:sz w:val="24"/>
          <w:szCs w:val="24"/>
        </w:rPr>
        <w:t xml:space="preserve"> directly to cement mixtures together with dry aggregates.</w:t>
      </w:r>
    </w:p>
    <w:p w:rsidR="00E72A01" w:rsidRPr="008B41FA" w:rsidRDefault="00E72A01" w:rsidP="00B7275F">
      <w:pPr>
        <w:jc w:val="both"/>
        <w:rPr>
          <w:rFonts w:asciiTheme="majorBidi" w:hAnsiTheme="majorBidi" w:cstheme="majorBidi"/>
          <w:b/>
          <w:bCs/>
          <w:sz w:val="24"/>
          <w:szCs w:val="24"/>
        </w:rPr>
      </w:pPr>
      <w:r w:rsidRPr="008B41FA">
        <w:rPr>
          <w:rFonts w:asciiTheme="majorBidi" w:hAnsiTheme="majorBidi" w:cstheme="majorBidi"/>
          <w:b/>
          <w:bCs/>
          <w:sz w:val="24"/>
          <w:szCs w:val="24"/>
        </w:rPr>
        <w:t>Safety points</w:t>
      </w:r>
    </w:p>
    <w:p w:rsidR="00E72A01" w:rsidRPr="008B41FA" w:rsidRDefault="00526DC3" w:rsidP="008B41FA">
      <w:pPr>
        <w:pStyle w:val="ListParagraph"/>
        <w:numPr>
          <w:ilvl w:val="0"/>
          <w:numId w:val="8"/>
        </w:numPr>
        <w:jc w:val="both"/>
        <w:rPr>
          <w:rFonts w:asciiTheme="majorBidi" w:hAnsiTheme="majorBidi" w:cstheme="majorBidi"/>
          <w:sz w:val="24"/>
          <w:szCs w:val="24"/>
        </w:rPr>
      </w:pPr>
      <w:r w:rsidRPr="008B41FA">
        <w:rPr>
          <w:rFonts w:asciiTheme="majorBidi" w:hAnsiTheme="majorBidi" w:cstheme="majorBidi"/>
          <w:sz w:val="24"/>
          <w:szCs w:val="24"/>
        </w:rPr>
        <w:t xml:space="preserve">ESA.WH </w:t>
      </w:r>
      <w:r w:rsidR="00E72A01" w:rsidRPr="008B41FA">
        <w:rPr>
          <w:rFonts w:asciiTheme="majorBidi" w:hAnsiTheme="majorBidi" w:cstheme="majorBidi"/>
          <w:sz w:val="24"/>
          <w:szCs w:val="24"/>
        </w:rPr>
        <w:t>isn’t in the category of hazardous material. And causes no harm to the body or the environment. However, wash with water before drying if contacted with skin.</w:t>
      </w:r>
    </w:p>
    <w:p w:rsidR="00E72A01" w:rsidRPr="008B41FA" w:rsidRDefault="00E72A01" w:rsidP="008B41FA">
      <w:pPr>
        <w:pStyle w:val="ListParagraph"/>
        <w:numPr>
          <w:ilvl w:val="0"/>
          <w:numId w:val="8"/>
        </w:numPr>
        <w:jc w:val="both"/>
        <w:rPr>
          <w:rFonts w:asciiTheme="majorBidi" w:hAnsiTheme="majorBidi" w:cstheme="majorBidi"/>
          <w:sz w:val="24"/>
          <w:szCs w:val="24"/>
        </w:rPr>
      </w:pPr>
      <w:r w:rsidRPr="008B41FA">
        <w:rPr>
          <w:rFonts w:asciiTheme="majorBidi" w:hAnsiTheme="majorBidi" w:cstheme="majorBidi"/>
          <w:sz w:val="24"/>
          <w:szCs w:val="24"/>
        </w:rPr>
        <w:t>If contacted with eyes or swallowed immediately wash with a lot of water and consult a doctor.</w:t>
      </w:r>
    </w:p>
    <w:p w:rsidR="00397F85" w:rsidRPr="00181EC4" w:rsidRDefault="00397F85" w:rsidP="0089394A">
      <w:pPr>
        <w:jc w:val="both"/>
        <w:rPr>
          <w:rFonts w:asciiTheme="majorBidi" w:hAnsiTheme="majorBidi" w:cstheme="majorBidi"/>
          <w:sz w:val="28"/>
          <w:szCs w:val="28"/>
        </w:rPr>
      </w:pPr>
    </w:p>
    <w:sectPr w:rsidR="00397F85" w:rsidRPr="00181E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CB2"/>
    <w:multiLevelType w:val="hybridMultilevel"/>
    <w:tmpl w:val="16E25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A5672"/>
    <w:multiLevelType w:val="hybridMultilevel"/>
    <w:tmpl w:val="5B5A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11187"/>
    <w:multiLevelType w:val="hybridMultilevel"/>
    <w:tmpl w:val="648A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D1A03"/>
    <w:multiLevelType w:val="hybridMultilevel"/>
    <w:tmpl w:val="A0BA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44371"/>
    <w:multiLevelType w:val="hybridMultilevel"/>
    <w:tmpl w:val="A2CE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B4802"/>
    <w:multiLevelType w:val="hybridMultilevel"/>
    <w:tmpl w:val="8B8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2763F"/>
    <w:multiLevelType w:val="hybridMultilevel"/>
    <w:tmpl w:val="759EB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000E0"/>
    <w:multiLevelType w:val="hybridMultilevel"/>
    <w:tmpl w:val="B72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06D49"/>
    <w:multiLevelType w:val="hybridMultilevel"/>
    <w:tmpl w:val="746C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25E42"/>
    <w:multiLevelType w:val="hybridMultilevel"/>
    <w:tmpl w:val="9C38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4"/>
  </w:num>
  <w:num w:numId="6">
    <w:abstractNumId w:val="1"/>
  </w:num>
  <w:num w:numId="7">
    <w:abstractNumId w:val="9"/>
  </w:num>
  <w:num w:numId="8">
    <w:abstractNumId w:val="2"/>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01"/>
    <w:rsid w:val="0001112A"/>
    <w:rsid w:val="00181EC4"/>
    <w:rsid w:val="001A3ED3"/>
    <w:rsid w:val="001C770F"/>
    <w:rsid w:val="00207255"/>
    <w:rsid w:val="002517EA"/>
    <w:rsid w:val="00262F33"/>
    <w:rsid w:val="00265657"/>
    <w:rsid w:val="00273D39"/>
    <w:rsid w:val="002A023E"/>
    <w:rsid w:val="002C0475"/>
    <w:rsid w:val="00397F85"/>
    <w:rsid w:val="00526DC3"/>
    <w:rsid w:val="00554C60"/>
    <w:rsid w:val="00575946"/>
    <w:rsid w:val="00606CD6"/>
    <w:rsid w:val="00651130"/>
    <w:rsid w:val="007F46BC"/>
    <w:rsid w:val="0089394A"/>
    <w:rsid w:val="008A49AF"/>
    <w:rsid w:val="008B41FA"/>
    <w:rsid w:val="009C6F0F"/>
    <w:rsid w:val="00A86EBE"/>
    <w:rsid w:val="00B4504B"/>
    <w:rsid w:val="00B7275F"/>
    <w:rsid w:val="00C22189"/>
    <w:rsid w:val="00CE42AD"/>
    <w:rsid w:val="00D46D7A"/>
    <w:rsid w:val="00E72A01"/>
    <w:rsid w:val="00EC652B"/>
    <w:rsid w:val="00F16034"/>
    <w:rsid w:val="00F73B59"/>
    <w:rsid w:val="00FF44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5F"/>
    <w:pPr>
      <w:ind w:left="720"/>
      <w:contextualSpacing/>
    </w:pPr>
  </w:style>
  <w:style w:type="table" w:styleId="TableGrid">
    <w:name w:val="Table Grid"/>
    <w:basedOn w:val="TableNormal"/>
    <w:uiPriority w:val="59"/>
    <w:rsid w:val="00FF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5F"/>
    <w:pPr>
      <w:ind w:left="720"/>
      <w:contextualSpacing/>
    </w:pPr>
  </w:style>
  <w:style w:type="table" w:styleId="TableGrid">
    <w:name w:val="Table Grid"/>
    <w:basedOn w:val="TableNormal"/>
    <w:uiPriority w:val="59"/>
    <w:rsid w:val="00FF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1819">
      <w:bodyDiv w:val="1"/>
      <w:marLeft w:val="0"/>
      <w:marRight w:val="0"/>
      <w:marTop w:val="0"/>
      <w:marBottom w:val="0"/>
      <w:divBdr>
        <w:top w:val="none" w:sz="0" w:space="0" w:color="auto"/>
        <w:left w:val="none" w:sz="0" w:space="0" w:color="auto"/>
        <w:bottom w:val="none" w:sz="0" w:space="0" w:color="auto"/>
        <w:right w:val="none" w:sz="0" w:space="0" w:color="auto"/>
      </w:divBdr>
    </w:div>
    <w:div w:id="510726966">
      <w:bodyDiv w:val="1"/>
      <w:marLeft w:val="0"/>
      <w:marRight w:val="0"/>
      <w:marTop w:val="0"/>
      <w:marBottom w:val="0"/>
      <w:divBdr>
        <w:top w:val="none" w:sz="0" w:space="0" w:color="auto"/>
        <w:left w:val="none" w:sz="0" w:space="0" w:color="auto"/>
        <w:bottom w:val="none" w:sz="0" w:space="0" w:color="auto"/>
        <w:right w:val="none" w:sz="0" w:space="0" w:color="auto"/>
      </w:divBdr>
      <w:divsChild>
        <w:div w:id="1067724030">
          <w:marLeft w:val="0"/>
          <w:marRight w:val="0"/>
          <w:marTop w:val="0"/>
          <w:marBottom w:val="0"/>
          <w:divBdr>
            <w:top w:val="none" w:sz="0" w:space="0" w:color="auto"/>
            <w:left w:val="none" w:sz="0" w:space="0" w:color="auto"/>
            <w:bottom w:val="none" w:sz="0" w:space="0" w:color="auto"/>
            <w:right w:val="none" w:sz="0" w:space="0" w:color="auto"/>
          </w:divBdr>
          <w:divsChild>
            <w:div w:id="811409625">
              <w:marLeft w:val="0"/>
              <w:marRight w:val="0"/>
              <w:marTop w:val="0"/>
              <w:marBottom w:val="0"/>
              <w:divBdr>
                <w:top w:val="none" w:sz="0" w:space="0" w:color="auto"/>
                <w:left w:val="none" w:sz="0" w:space="0" w:color="auto"/>
                <w:bottom w:val="none" w:sz="0" w:space="0" w:color="auto"/>
                <w:right w:val="none" w:sz="0" w:space="0" w:color="auto"/>
              </w:divBdr>
              <w:divsChild>
                <w:div w:id="720785128">
                  <w:marLeft w:val="0"/>
                  <w:marRight w:val="0"/>
                  <w:marTop w:val="0"/>
                  <w:marBottom w:val="0"/>
                  <w:divBdr>
                    <w:top w:val="none" w:sz="0" w:space="0" w:color="auto"/>
                    <w:left w:val="none" w:sz="0" w:space="0" w:color="auto"/>
                    <w:bottom w:val="none" w:sz="0" w:space="0" w:color="auto"/>
                    <w:right w:val="none" w:sz="0" w:space="0" w:color="auto"/>
                  </w:divBdr>
                  <w:divsChild>
                    <w:div w:id="1179927681">
                      <w:marLeft w:val="0"/>
                      <w:marRight w:val="0"/>
                      <w:marTop w:val="0"/>
                      <w:marBottom w:val="0"/>
                      <w:divBdr>
                        <w:top w:val="none" w:sz="0" w:space="0" w:color="auto"/>
                        <w:left w:val="none" w:sz="0" w:space="0" w:color="auto"/>
                        <w:bottom w:val="none" w:sz="0" w:space="0" w:color="auto"/>
                        <w:right w:val="none" w:sz="0" w:space="0" w:color="auto"/>
                      </w:divBdr>
                      <w:divsChild>
                        <w:div w:id="496648765">
                          <w:marLeft w:val="0"/>
                          <w:marRight w:val="0"/>
                          <w:marTop w:val="0"/>
                          <w:marBottom w:val="0"/>
                          <w:divBdr>
                            <w:top w:val="none" w:sz="0" w:space="0" w:color="auto"/>
                            <w:left w:val="none" w:sz="0" w:space="0" w:color="auto"/>
                            <w:bottom w:val="none" w:sz="0" w:space="0" w:color="auto"/>
                            <w:right w:val="none" w:sz="0" w:space="0" w:color="auto"/>
                          </w:divBdr>
                          <w:divsChild>
                            <w:div w:id="15774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70804">
      <w:bodyDiv w:val="1"/>
      <w:marLeft w:val="0"/>
      <w:marRight w:val="0"/>
      <w:marTop w:val="0"/>
      <w:marBottom w:val="0"/>
      <w:divBdr>
        <w:top w:val="none" w:sz="0" w:space="0" w:color="auto"/>
        <w:left w:val="none" w:sz="0" w:space="0" w:color="auto"/>
        <w:bottom w:val="none" w:sz="0" w:space="0" w:color="auto"/>
        <w:right w:val="none" w:sz="0" w:space="0" w:color="auto"/>
      </w:divBdr>
    </w:div>
    <w:div w:id="1817844241">
      <w:bodyDiv w:val="1"/>
      <w:marLeft w:val="0"/>
      <w:marRight w:val="0"/>
      <w:marTop w:val="0"/>
      <w:marBottom w:val="0"/>
      <w:divBdr>
        <w:top w:val="none" w:sz="0" w:space="0" w:color="auto"/>
        <w:left w:val="none" w:sz="0" w:space="0" w:color="auto"/>
        <w:bottom w:val="none" w:sz="0" w:space="0" w:color="auto"/>
        <w:right w:val="none" w:sz="0" w:space="0" w:color="auto"/>
      </w:divBdr>
    </w:div>
    <w:div w:id="20754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FB49-21DF-49CA-A534-84B55DBE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Masoumeh Razavi</dc:creator>
  <cp:lastModifiedBy>Masoumeh Razavi</cp:lastModifiedBy>
  <cp:revision>15</cp:revision>
  <dcterms:created xsi:type="dcterms:W3CDTF">2015-06-02T12:30:00Z</dcterms:created>
  <dcterms:modified xsi:type="dcterms:W3CDTF">2015-09-08T07:47:00Z</dcterms:modified>
</cp:coreProperties>
</file>