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01" w:rsidRPr="002328E5" w:rsidRDefault="00E72A01" w:rsidP="00337960">
      <w:pPr>
        <w:spacing w:after="120" w:line="240" w:lineRule="auto"/>
        <w:ind w:left="142"/>
        <w:jc w:val="both"/>
        <w:rPr>
          <w:rFonts w:asciiTheme="majorBidi" w:hAnsiTheme="majorBidi" w:cstheme="majorBidi"/>
          <w:b/>
          <w:bCs/>
          <w:sz w:val="24"/>
          <w:szCs w:val="24"/>
          <w:u w:val="single"/>
        </w:rPr>
      </w:pPr>
      <w:r w:rsidRPr="002328E5">
        <w:rPr>
          <w:rFonts w:asciiTheme="majorBidi" w:hAnsiTheme="majorBidi" w:cstheme="majorBidi"/>
          <w:b/>
          <w:bCs/>
          <w:sz w:val="24"/>
          <w:szCs w:val="24"/>
          <w:u w:val="single"/>
        </w:rPr>
        <w:t>ESA.W</w:t>
      </w:r>
      <w:r w:rsidR="00337960">
        <w:rPr>
          <w:rFonts w:asciiTheme="majorBidi" w:hAnsiTheme="majorBidi" w:cstheme="majorBidi"/>
          <w:b/>
          <w:bCs/>
          <w:sz w:val="24"/>
          <w:szCs w:val="24"/>
          <w:u w:val="single"/>
        </w:rPr>
        <w:t>102</w:t>
      </w:r>
    </w:p>
    <w:p w:rsidR="00337960" w:rsidRPr="00337960" w:rsidRDefault="00151EF2" w:rsidP="00337960">
      <w:pPr>
        <w:spacing w:after="240" w:line="240" w:lineRule="auto"/>
        <w:ind w:left="142"/>
        <w:jc w:val="both"/>
        <w:rPr>
          <w:rFonts w:asciiTheme="majorBidi" w:hAnsiTheme="majorBidi" w:cstheme="majorBidi"/>
        </w:rPr>
      </w:pPr>
      <w:r>
        <w:rPr>
          <w:rFonts w:asciiTheme="majorBidi" w:hAnsiTheme="majorBidi" w:cstheme="majorBidi"/>
        </w:rPr>
        <w:t>ESA.W10</w:t>
      </w:r>
      <w:r w:rsidR="00337960">
        <w:rPr>
          <w:rFonts w:asciiTheme="majorBidi" w:hAnsiTheme="majorBidi" w:cstheme="majorBidi"/>
        </w:rPr>
        <w:t>2</w:t>
      </w:r>
      <w:r w:rsidRPr="00151EF2">
        <w:rPr>
          <w:rFonts w:asciiTheme="majorBidi" w:hAnsiTheme="majorBidi" w:cstheme="majorBidi"/>
        </w:rPr>
        <w:t xml:space="preserve"> is a widely used and economical lubricant with a wide range of amount of use. </w:t>
      </w:r>
      <w:r w:rsidR="00337960">
        <w:rPr>
          <w:rFonts w:asciiTheme="majorBidi" w:hAnsiTheme="majorBidi" w:cstheme="majorBidi"/>
        </w:rPr>
        <w:t>ESA.W102</w:t>
      </w:r>
      <w:r w:rsidR="00337960" w:rsidRPr="00337960">
        <w:rPr>
          <w:rFonts w:asciiTheme="majorBidi" w:hAnsiTheme="majorBidi" w:cstheme="majorBidi"/>
        </w:rPr>
        <w:t xml:space="preserve"> is based on </w:t>
      </w:r>
      <w:proofErr w:type="spellStart"/>
      <w:r w:rsidR="00337960" w:rsidRPr="00337960">
        <w:rPr>
          <w:rFonts w:asciiTheme="majorBidi" w:hAnsiTheme="majorBidi" w:cstheme="majorBidi"/>
        </w:rPr>
        <w:t>Lygno</w:t>
      </w:r>
      <w:proofErr w:type="spellEnd"/>
      <w:r w:rsidR="00337960" w:rsidRPr="00337960">
        <w:rPr>
          <w:rFonts w:asciiTheme="majorBidi" w:hAnsiTheme="majorBidi" w:cstheme="majorBidi"/>
        </w:rPr>
        <w:t xml:space="preserve"> </w:t>
      </w:r>
      <w:r w:rsidR="00337960">
        <w:rPr>
          <w:rFonts w:asciiTheme="majorBidi" w:hAnsiTheme="majorBidi" w:cstheme="majorBidi"/>
        </w:rPr>
        <w:t>C</w:t>
      </w:r>
      <w:r w:rsidR="00337960" w:rsidRPr="00337960">
        <w:rPr>
          <w:rFonts w:asciiTheme="majorBidi" w:hAnsiTheme="majorBidi" w:cstheme="majorBidi"/>
        </w:rPr>
        <w:t xml:space="preserve">alcium </w:t>
      </w:r>
      <w:proofErr w:type="spellStart"/>
      <w:r w:rsidR="00337960">
        <w:rPr>
          <w:rFonts w:asciiTheme="majorBidi" w:hAnsiTheme="majorBidi" w:cstheme="majorBidi"/>
        </w:rPr>
        <w:t>S</w:t>
      </w:r>
      <w:r w:rsidR="00337960" w:rsidRPr="00337960">
        <w:rPr>
          <w:rFonts w:asciiTheme="majorBidi" w:hAnsiTheme="majorBidi" w:cstheme="majorBidi"/>
        </w:rPr>
        <w:t>ulfonate</w:t>
      </w:r>
      <w:proofErr w:type="spellEnd"/>
      <w:r w:rsidR="00337960" w:rsidRPr="00337960">
        <w:rPr>
          <w:rFonts w:asciiTheme="majorBidi" w:hAnsiTheme="majorBidi" w:cstheme="majorBidi"/>
        </w:rPr>
        <w:t>. You can decrease the consuming water for concrete up to 5 %.</w:t>
      </w:r>
    </w:p>
    <w:p w:rsidR="00337960" w:rsidRDefault="00E72A01" w:rsidP="00337960">
      <w:pPr>
        <w:spacing w:after="240" w:line="240" w:lineRule="auto"/>
        <w:ind w:left="142"/>
        <w:jc w:val="both"/>
        <w:rPr>
          <w:rFonts w:asciiTheme="majorBidi" w:hAnsiTheme="majorBidi" w:cstheme="majorBidi"/>
          <w:b/>
          <w:bCs/>
          <w:sz w:val="24"/>
          <w:szCs w:val="24"/>
        </w:rPr>
      </w:pPr>
      <w:r w:rsidRPr="001E00E4">
        <w:rPr>
          <w:rFonts w:asciiTheme="majorBidi" w:hAnsiTheme="majorBidi" w:cstheme="majorBidi"/>
          <w:b/>
          <w:bCs/>
          <w:sz w:val="24"/>
          <w:szCs w:val="24"/>
        </w:rPr>
        <w:t>Application</w:t>
      </w:r>
    </w:p>
    <w:p w:rsidR="00252AD9" w:rsidRPr="00252AD9" w:rsidRDefault="00BC594C" w:rsidP="00252AD9">
      <w:pPr>
        <w:pStyle w:val="ListParagraph"/>
        <w:numPr>
          <w:ilvl w:val="0"/>
          <w:numId w:val="6"/>
        </w:numPr>
        <w:ind w:left="851" w:hanging="284"/>
        <w:jc w:val="both"/>
        <w:rPr>
          <w:rFonts w:asciiTheme="majorBidi" w:hAnsiTheme="majorBidi" w:cstheme="majorBidi"/>
          <w:sz w:val="24"/>
          <w:szCs w:val="24"/>
        </w:rPr>
      </w:pPr>
      <w:r w:rsidRPr="00BC594C">
        <w:rPr>
          <w:rFonts w:asciiTheme="majorBidi" w:hAnsiTheme="majorBidi" w:cstheme="majorBidi"/>
          <w:sz w:val="24"/>
          <w:szCs w:val="24"/>
          <w:lang w:val="en"/>
        </w:rPr>
        <w:t>Concrete production</w:t>
      </w:r>
      <w:r>
        <w:rPr>
          <w:rFonts w:asciiTheme="majorBidi" w:hAnsiTheme="majorBidi" w:cstheme="majorBidi"/>
          <w:sz w:val="24"/>
          <w:szCs w:val="24"/>
          <w:lang w:val="en"/>
        </w:rPr>
        <w:t xml:space="preserve"> with high performance</w:t>
      </w:r>
    </w:p>
    <w:p w:rsidR="00252AD9" w:rsidRPr="00252AD9" w:rsidRDefault="00252AD9" w:rsidP="00252AD9">
      <w:pPr>
        <w:pStyle w:val="ListParagraph"/>
        <w:numPr>
          <w:ilvl w:val="0"/>
          <w:numId w:val="6"/>
        </w:numPr>
        <w:ind w:left="851" w:hanging="284"/>
        <w:jc w:val="both"/>
        <w:rPr>
          <w:rFonts w:asciiTheme="majorBidi" w:hAnsiTheme="majorBidi" w:cstheme="majorBidi"/>
          <w:sz w:val="24"/>
          <w:szCs w:val="24"/>
        </w:rPr>
      </w:pPr>
      <w:r w:rsidRPr="00252AD9">
        <w:rPr>
          <w:rFonts w:asciiTheme="majorBidi" w:hAnsiTheme="majorBidi" w:cstheme="majorBidi"/>
          <w:sz w:val="24"/>
          <w:szCs w:val="24"/>
        </w:rPr>
        <w:t>Produce concrete with ballast</w:t>
      </w:r>
    </w:p>
    <w:p w:rsidR="00252AD9" w:rsidRPr="00252AD9" w:rsidRDefault="00BC594C" w:rsidP="00252AD9">
      <w:pPr>
        <w:pStyle w:val="ListParagraph"/>
        <w:numPr>
          <w:ilvl w:val="0"/>
          <w:numId w:val="6"/>
        </w:numPr>
        <w:ind w:left="851" w:hanging="284"/>
        <w:jc w:val="both"/>
        <w:rPr>
          <w:rFonts w:asciiTheme="majorBidi" w:hAnsiTheme="majorBidi" w:cstheme="majorBidi"/>
        </w:rPr>
      </w:pPr>
      <w:r w:rsidRPr="00BC594C">
        <w:rPr>
          <w:rFonts w:asciiTheme="majorBidi" w:hAnsiTheme="majorBidi" w:cstheme="majorBidi"/>
          <w:sz w:val="24"/>
          <w:szCs w:val="24"/>
        </w:rPr>
        <w:t>Can be simultaneously used with cement mixtures, Fly ash and slag</w:t>
      </w:r>
    </w:p>
    <w:p w:rsidR="00E72A01" w:rsidRDefault="00E72A01" w:rsidP="00151EF2">
      <w:pPr>
        <w:jc w:val="both"/>
        <w:rPr>
          <w:rFonts w:asciiTheme="majorBidi" w:hAnsiTheme="majorBidi" w:cstheme="majorBidi"/>
          <w:b/>
          <w:bCs/>
          <w:sz w:val="24"/>
          <w:szCs w:val="24"/>
        </w:rPr>
      </w:pPr>
      <w:r w:rsidRPr="001E00E4">
        <w:rPr>
          <w:rFonts w:asciiTheme="majorBidi" w:hAnsiTheme="majorBidi" w:cstheme="majorBidi"/>
          <w:b/>
          <w:bCs/>
          <w:sz w:val="24"/>
          <w:szCs w:val="24"/>
        </w:rPr>
        <w:t>Features</w:t>
      </w:r>
    </w:p>
    <w:p w:rsidR="00E72A01" w:rsidRDefault="00E72A01" w:rsidP="00337960">
      <w:pPr>
        <w:pStyle w:val="ListParagraph"/>
        <w:numPr>
          <w:ilvl w:val="0"/>
          <w:numId w:val="6"/>
        </w:numPr>
        <w:jc w:val="both"/>
        <w:rPr>
          <w:rFonts w:asciiTheme="majorBidi" w:hAnsiTheme="majorBidi" w:cstheme="majorBidi"/>
          <w:sz w:val="24"/>
          <w:szCs w:val="24"/>
        </w:rPr>
      </w:pPr>
      <w:r w:rsidRPr="00151EF2">
        <w:rPr>
          <w:rFonts w:asciiTheme="majorBidi" w:hAnsiTheme="majorBidi" w:cstheme="majorBidi"/>
          <w:sz w:val="24"/>
          <w:szCs w:val="24"/>
        </w:rPr>
        <w:t xml:space="preserve">Reducing water consumption in concrete up to </w:t>
      </w:r>
      <w:r w:rsidR="00337960">
        <w:rPr>
          <w:rFonts w:asciiTheme="majorBidi" w:hAnsiTheme="majorBidi" w:cstheme="majorBidi"/>
          <w:sz w:val="24"/>
          <w:szCs w:val="24"/>
        </w:rPr>
        <w:t>5</w:t>
      </w:r>
      <w:r w:rsidRPr="00151EF2">
        <w:rPr>
          <w:rFonts w:asciiTheme="majorBidi" w:hAnsiTheme="majorBidi" w:cstheme="majorBidi"/>
          <w:sz w:val="24"/>
          <w:szCs w:val="24"/>
        </w:rPr>
        <w:t xml:space="preserve"> % </w:t>
      </w:r>
    </w:p>
    <w:p w:rsidR="00337960" w:rsidRPr="00337960" w:rsidRDefault="00337960" w:rsidP="00337960">
      <w:pPr>
        <w:pStyle w:val="ListParagraph"/>
        <w:numPr>
          <w:ilvl w:val="0"/>
          <w:numId w:val="6"/>
        </w:numPr>
        <w:rPr>
          <w:rFonts w:asciiTheme="majorBidi" w:hAnsiTheme="majorBidi" w:cstheme="majorBidi"/>
          <w:sz w:val="24"/>
          <w:szCs w:val="24"/>
        </w:rPr>
      </w:pPr>
      <w:r w:rsidRPr="00337960">
        <w:rPr>
          <w:rFonts w:asciiTheme="majorBidi" w:hAnsiTheme="majorBidi" w:cstheme="majorBidi"/>
          <w:sz w:val="24"/>
          <w:szCs w:val="24"/>
          <w:lang w:val="en"/>
        </w:rPr>
        <w:t>Reduce the permeability of concrete</w:t>
      </w:r>
    </w:p>
    <w:p w:rsidR="00DF050C" w:rsidRDefault="00DF050C" w:rsidP="00DF050C">
      <w:pPr>
        <w:pStyle w:val="ListParagraph"/>
        <w:numPr>
          <w:ilvl w:val="0"/>
          <w:numId w:val="6"/>
        </w:numPr>
        <w:jc w:val="both"/>
        <w:rPr>
          <w:rFonts w:asciiTheme="majorBidi" w:hAnsiTheme="majorBidi" w:cstheme="majorBidi"/>
          <w:sz w:val="24"/>
          <w:szCs w:val="24"/>
        </w:rPr>
      </w:pPr>
      <w:r>
        <w:rPr>
          <w:rFonts w:asciiTheme="majorBidi" w:hAnsiTheme="majorBidi" w:cstheme="majorBidi"/>
          <w:sz w:val="24"/>
          <w:szCs w:val="24"/>
        </w:rPr>
        <w:t>Decrease</w:t>
      </w:r>
      <w:r w:rsidRPr="00DF050C">
        <w:rPr>
          <w:rFonts w:asciiTheme="majorBidi" w:hAnsiTheme="majorBidi" w:cstheme="majorBidi"/>
          <w:sz w:val="24"/>
          <w:szCs w:val="24"/>
        </w:rPr>
        <w:t xml:space="preserve"> the segregation in Super fluid concrete</w:t>
      </w:r>
    </w:p>
    <w:p w:rsidR="00252AD9" w:rsidRDefault="00252AD9" w:rsidP="00252AD9">
      <w:pPr>
        <w:pStyle w:val="ListParagraph"/>
        <w:numPr>
          <w:ilvl w:val="0"/>
          <w:numId w:val="6"/>
        </w:numPr>
        <w:jc w:val="both"/>
        <w:rPr>
          <w:rFonts w:asciiTheme="majorBidi" w:hAnsiTheme="majorBidi" w:cstheme="majorBidi"/>
          <w:sz w:val="24"/>
          <w:szCs w:val="24"/>
        </w:rPr>
      </w:pPr>
      <w:r w:rsidRPr="00252AD9">
        <w:rPr>
          <w:rFonts w:asciiTheme="majorBidi" w:hAnsiTheme="majorBidi" w:cstheme="majorBidi"/>
          <w:sz w:val="24"/>
          <w:szCs w:val="24"/>
        </w:rPr>
        <w:t xml:space="preserve">Improve </w:t>
      </w:r>
      <w:r w:rsidR="008E0886" w:rsidRPr="00252AD9">
        <w:rPr>
          <w:rFonts w:asciiTheme="majorBidi" w:hAnsiTheme="majorBidi" w:cstheme="majorBidi"/>
          <w:sz w:val="24"/>
          <w:szCs w:val="24"/>
        </w:rPr>
        <w:t>Pump ability</w:t>
      </w:r>
      <w:r w:rsidRPr="00252AD9">
        <w:rPr>
          <w:rFonts w:asciiTheme="majorBidi" w:hAnsiTheme="majorBidi" w:cstheme="majorBidi"/>
          <w:sz w:val="24"/>
          <w:szCs w:val="24"/>
        </w:rPr>
        <w:t xml:space="preserve"> of concrete</w:t>
      </w:r>
    </w:p>
    <w:p w:rsidR="00252AD9" w:rsidRPr="008E0886" w:rsidRDefault="00252AD9" w:rsidP="00252AD9">
      <w:pPr>
        <w:pStyle w:val="ListParagraph"/>
        <w:numPr>
          <w:ilvl w:val="0"/>
          <w:numId w:val="6"/>
        </w:numPr>
        <w:jc w:val="both"/>
        <w:rPr>
          <w:rFonts w:asciiTheme="majorBidi" w:hAnsiTheme="majorBidi" w:cstheme="majorBidi"/>
          <w:sz w:val="24"/>
          <w:szCs w:val="24"/>
        </w:rPr>
      </w:pPr>
      <w:r w:rsidRPr="00252AD9">
        <w:rPr>
          <w:rFonts w:asciiTheme="majorBidi" w:hAnsiTheme="majorBidi" w:cstheme="majorBidi"/>
          <w:sz w:val="24"/>
          <w:szCs w:val="24"/>
          <w:lang w:val="en"/>
        </w:rPr>
        <w:t>Improve the Rheology of concrete</w:t>
      </w:r>
    </w:p>
    <w:p w:rsidR="008E0886" w:rsidRDefault="008E0886" w:rsidP="008E0886">
      <w:pPr>
        <w:jc w:val="both"/>
        <w:rPr>
          <w:rFonts w:asciiTheme="majorBidi" w:hAnsiTheme="majorBidi" w:cstheme="majorBidi"/>
          <w:sz w:val="24"/>
          <w:szCs w:val="24"/>
        </w:rPr>
      </w:pPr>
    </w:p>
    <w:tbl>
      <w:tblPr>
        <w:tblStyle w:val="TableGrid"/>
        <w:bidiVisual/>
        <w:tblW w:w="0" w:type="auto"/>
        <w:jc w:val="center"/>
        <w:tblInd w:w="191" w:type="dxa"/>
        <w:tblLook w:val="04A0" w:firstRow="1" w:lastRow="0" w:firstColumn="1" w:lastColumn="0" w:noHBand="0" w:noVBand="1"/>
      </w:tblPr>
      <w:tblGrid>
        <w:gridCol w:w="3858"/>
        <w:gridCol w:w="2818"/>
      </w:tblGrid>
      <w:tr w:rsidR="00DE3997" w:rsidRPr="00DE3997" w:rsidTr="003F1C1E">
        <w:trPr>
          <w:trHeight w:val="331"/>
          <w:jc w:val="center"/>
        </w:trPr>
        <w:tc>
          <w:tcPr>
            <w:tcW w:w="6676" w:type="dxa"/>
            <w:gridSpan w:val="2"/>
            <w:vAlign w:val="bottom"/>
          </w:tcPr>
          <w:p w:rsidR="00DE3997" w:rsidRPr="00DE3997" w:rsidRDefault="00DE3997" w:rsidP="00DE3997">
            <w:pPr>
              <w:spacing w:after="200" w:line="276" w:lineRule="auto"/>
              <w:jc w:val="center"/>
              <w:rPr>
                <w:rFonts w:asciiTheme="majorBidi" w:hAnsiTheme="majorBidi" w:cstheme="majorBidi"/>
                <w:b/>
                <w:bCs/>
                <w:rtl/>
                <w:lang w:bidi="fa-IR"/>
              </w:rPr>
            </w:pPr>
            <w:r w:rsidRPr="00DE3997">
              <w:rPr>
                <w:rFonts w:asciiTheme="majorBidi" w:hAnsiTheme="majorBidi" w:cstheme="majorBidi"/>
                <w:b/>
                <w:bCs/>
              </w:rPr>
              <w:t>Technical properties</w:t>
            </w:r>
          </w:p>
        </w:tc>
      </w:tr>
      <w:tr w:rsidR="00DE3997" w:rsidRPr="00DE3997" w:rsidTr="003F1C1E">
        <w:trPr>
          <w:trHeight w:val="280"/>
          <w:jc w:val="center"/>
        </w:trPr>
        <w:tc>
          <w:tcPr>
            <w:tcW w:w="3858" w:type="dxa"/>
            <w:vAlign w:val="bottom"/>
          </w:tcPr>
          <w:p w:rsidR="00DE3997" w:rsidRPr="00DE3997" w:rsidRDefault="00DE3997" w:rsidP="00DE3997">
            <w:pPr>
              <w:spacing w:after="200" w:line="276" w:lineRule="auto"/>
              <w:jc w:val="center"/>
              <w:rPr>
                <w:rFonts w:asciiTheme="majorBidi" w:hAnsiTheme="majorBidi" w:cstheme="majorBidi"/>
                <w:b/>
                <w:bCs/>
                <w:rtl/>
                <w:lang w:bidi="fa-IR"/>
              </w:rPr>
            </w:pPr>
            <w:r w:rsidRPr="00DE3997">
              <w:rPr>
                <w:rFonts w:asciiTheme="majorBidi" w:hAnsiTheme="majorBidi" w:cstheme="majorBidi"/>
                <w:b/>
                <w:bCs/>
              </w:rPr>
              <w:t>liquid</w:t>
            </w:r>
          </w:p>
        </w:tc>
        <w:tc>
          <w:tcPr>
            <w:tcW w:w="2818" w:type="dxa"/>
            <w:vAlign w:val="bottom"/>
          </w:tcPr>
          <w:p w:rsidR="00DE3997" w:rsidRPr="00DE3997" w:rsidRDefault="00DE3997" w:rsidP="00DE3997">
            <w:pPr>
              <w:spacing w:after="200" w:line="276" w:lineRule="auto"/>
              <w:jc w:val="center"/>
              <w:rPr>
                <w:rFonts w:asciiTheme="majorBidi" w:hAnsiTheme="majorBidi" w:cstheme="majorBidi"/>
                <w:b/>
                <w:bCs/>
                <w:rtl/>
                <w:lang w:bidi="fa-IR"/>
              </w:rPr>
            </w:pPr>
            <w:r w:rsidRPr="00DE3997">
              <w:rPr>
                <w:rFonts w:asciiTheme="majorBidi" w:hAnsiTheme="majorBidi" w:cstheme="majorBidi"/>
                <w:b/>
                <w:bCs/>
              </w:rPr>
              <w:t>state</w:t>
            </w:r>
          </w:p>
        </w:tc>
      </w:tr>
      <w:tr w:rsidR="00DE3997" w:rsidRPr="00DE3997" w:rsidTr="003F1C1E">
        <w:trPr>
          <w:trHeight w:val="386"/>
          <w:jc w:val="center"/>
        </w:trPr>
        <w:tc>
          <w:tcPr>
            <w:tcW w:w="3858" w:type="dxa"/>
            <w:vAlign w:val="bottom"/>
          </w:tcPr>
          <w:p w:rsidR="00DE3997" w:rsidRPr="00DE3997" w:rsidRDefault="00DE3997" w:rsidP="00DE3997">
            <w:pPr>
              <w:spacing w:after="200" w:line="276" w:lineRule="auto"/>
              <w:jc w:val="center"/>
              <w:rPr>
                <w:rFonts w:asciiTheme="majorBidi" w:hAnsiTheme="majorBidi" w:cstheme="majorBidi"/>
                <w:b/>
                <w:bCs/>
                <w:rtl/>
                <w:lang w:bidi="fa-IR"/>
              </w:rPr>
            </w:pPr>
            <w:r w:rsidRPr="00DE3997">
              <w:rPr>
                <w:rFonts w:asciiTheme="majorBidi" w:hAnsiTheme="majorBidi" w:cstheme="majorBidi"/>
                <w:b/>
                <w:bCs/>
              </w:rPr>
              <w:t>brown</w:t>
            </w:r>
          </w:p>
        </w:tc>
        <w:tc>
          <w:tcPr>
            <w:tcW w:w="2818" w:type="dxa"/>
            <w:vAlign w:val="bottom"/>
          </w:tcPr>
          <w:p w:rsidR="00DE3997" w:rsidRPr="00DE3997" w:rsidRDefault="00DE3997" w:rsidP="00DE3997">
            <w:pPr>
              <w:spacing w:after="200" w:line="276" w:lineRule="auto"/>
              <w:jc w:val="center"/>
              <w:rPr>
                <w:rFonts w:asciiTheme="majorBidi" w:hAnsiTheme="majorBidi" w:cstheme="majorBidi"/>
                <w:b/>
                <w:bCs/>
                <w:rtl/>
                <w:lang w:bidi="fa-IR"/>
              </w:rPr>
            </w:pPr>
            <w:r w:rsidRPr="00DE3997">
              <w:rPr>
                <w:rFonts w:asciiTheme="majorBidi" w:hAnsiTheme="majorBidi" w:cstheme="majorBidi"/>
                <w:b/>
                <w:bCs/>
              </w:rPr>
              <w:t>color</w:t>
            </w:r>
          </w:p>
        </w:tc>
      </w:tr>
      <w:tr w:rsidR="00DE3997" w:rsidRPr="00DE3997" w:rsidTr="003F1C1E">
        <w:trPr>
          <w:trHeight w:val="197"/>
          <w:jc w:val="center"/>
        </w:trPr>
        <w:tc>
          <w:tcPr>
            <w:tcW w:w="3858" w:type="dxa"/>
            <w:vAlign w:val="bottom"/>
          </w:tcPr>
          <w:p w:rsidR="00DE3997" w:rsidRPr="00DE3997" w:rsidRDefault="00DE3997" w:rsidP="00DE3997">
            <w:pPr>
              <w:spacing w:after="200" w:line="276" w:lineRule="auto"/>
              <w:jc w:val="center"/>
              <w:rPr>
                <w:rFonts w:asciiTheme="majorBidi" w:hAnsiTheme="majorBidi" w:cstheme="majorBidi"/>
                <w:b/>
                <w:bCs/>
                <w:rtl/>
                <w:lang w:bidi="fa-IR"/>
              </w:rPr>
            </w:pPr>
            <w:r w:rsidRPr="00DE3997">
              <w:rPr>
                <w:rFonts w:asciiTheme="majorBidi" w:hAnsiTheme="majorBidi" w:cstheme="majorBidi"/>
                <w:b/>
                <w:bCs/>
              </w:rPr>
              <w:t>1/16</w:t>
            </w:r>
            <m:oMath>
              <m:r>
                <m:rPr>
                  <m:sty m:val="bi"/>
                </m:rPr>
                <w:rPr>
                  <w:rFonts w:ascii="Cambria Math" w:hAnsi="Cambria Math" w:cstheme="majorBidi"/>
                  <w:rtl/>
                  <w:lang w:bidi="fa-IR"/>
                </w:rPr>
                <m:t>±</m:t>
              </m:r>
            </m:oMath>
            <w:r w:rsidRPr="00DE3997">
              <w:rPr>
                <w:rFonts w:asciiTheme="majorBidi" w:hAnsiTheme="majorBidi" w:cstheme="majorBidi"/>
                <w:b/>
                <w:bCs/>
              </w:rPr>
              <w:t>0/02 g/cm</w:t>
            </w:r>
            <w:r w:rsidRPr="00DE3997">
              <w:rPr>
                <w:rFonts w:asciiTheme="majorBidi" w:hAnsiTheme="majorBidi" w:cstheme="majorBidi"/>
                <w:b/>
                <w:bCs/>
                <w:vertAlign w:val="superscript"/>
              </w:rPr>
              <w:t>3</w:t>
            </w:r>
          </w:p>
        </w:tc>
        <w:tc>
          <w:tcPr>
            <w:tcW w:w="2818" w:type="dxa"/>
            <w:vAlign w:val="bottom"/>
          </w:tcPr>
          <w:p w:rsidR="00DE3997" w:rsidRPr="00DE3997" w:rsidRDefault="00DE3997" w:rsidP="00DE3997">
            <w:pPr>
              <w:spacing w:after="200" w:line="276" w:lineRule="auto"/>
              <w:jc w:val="center"/>
              <w:rPr>
                <w:rFonts w:asciiTheme="majorBidi" w:hAnsiTheme="majorBidi" w:cstheme="majorBidi"/>
                <w:b/>
                <w:bCs/>
                <w:rtl/>
                <w:lang w:bidi="fa-IR"/>
              </w:rPr>
            </w:pPr>
            <w:r w:rsidRPr="00DE3997">
              <w:rPr>
                <w:rFonts w:asciiTheme="majorBidi" w:hAnsiTheme="majorBidi" w:cstheme="majorBidi"/>
                <w:b/>
                <w:bCs/>
              </w:rPr>
              <w:t>Specific gravity(25</w:t>
            </w:r>
            <w:r w:rsidRPr="00DE3997">
              <w:rPr>
                <w:rFonts w:asciiTheme="majorBidi" w:hAnsiTheme="majorBidi" w:cstheme="majorBidi"/>
                <w:b/>
                <w:bCs/>
                <w:vertAlign w:val="superscript"/>
              </w:rPr>
              <w:t>o</w:t>
            </w:r>
            <w:r w:rsidRPr="00DE3997">
              <w:rPr>
                <w:rFonts w:asciiTheme="majorBidi" w:hAnsiTheme="majorBidi" w:cstheme="majorBidi"/>
                <w:b/>
                <w:bCs/>
              </w:rPr>
              <w:t>C)</w:t>
            </w:r>
          </w:p>
        </w:tc>
      </w:tr>
      <w:tr w:rsidR="00DE3997" w:rsidRPr="00DE3997" w:rsidTr="003F1C1E">
        <w:trPr>
          <w:trHeight w:val="273"/>
          <w:jc w:val="center"/>
        </w:trPr>
        <w:tc>
          <w:tcPr>
            <w:tcW w:w="3858" w:type="dxa"/>
            <w:vAlign w:val="bottom"/>
          </w:tcPr>
          <w:p w:rsidR="00DE3997" w:rsidRPr="00DE3997" w:rsidRDefault="00DE3997" w:rsidP="00DE3997">
            <w:pPr>
              <w:spacing w:after="200" w:line="276" w:lineRule="auto"/>
              <w:jc w:val="center"/>
              <w:rPr>
                <w:rFonts w:asciiTheme="majorBidi" w:hAnsiTheme="majorBidi" w:cstheme="majorBidi"/>
                <w:b/>
                <w:bCs/>
                <w:rtl/>
                <w:lang w:bidi="fa-IR"/>
              </w:rPr>
            </w:pPr>
            <w:r w:rsidRPr="00DE3997">
              <w:rPr>
                <w:rFonts w:asciiTheme="majorBidi" w:hAnsiTheme="majorBidi" w:cstheme="majorBidi"/>
                <w:b/>
                <w:bCs/>
              </w:rPr>
              <w:t>1</w:t>
            </w:r>
            <m:oMath>
              <m:r>
                <m:rPr>
                  <m:sty m:val="b"/>
                </m:rPr>
                <w:rPr>
                  <w:rFonts w:ascii="Cambria Math" w:hAnsi="Cambria Math" w:cstheme="majorBidi"/>
                  <w:rtl/>
                  <w:lang w:bidi="fa-IR"/>
                </w:rPr>
                <m:t>±</m:t>
              </m:r>
            </m:oMath>
            <w:r w:rsidRPr="00DE3997">
              <w:rPr>
                <w:rFonts w:asciiTheme="majorBidi" w:hAnsiTheme="majorBidi" w:cstheme="majorBidi"/>
                <w:b/>
                <w:bCs/>
                <w:rtl/>
                <w:lang w:bidi="fa-IR"/>
              </w:rPr>
              <w:t xml:space="preserve"> </w:t>
            </w:r>
            <w:r w:rsidRPr="00DE3997">
              <w:rPr>
                <w:rFonts w:asciiTheme="majorBidi" w:hAnsiTheme="majorBidi" w:cstheme="majorBidi"/>
                <w:b/>
                <w:bCs/>
              </w:rPr>
              <w:t>8</w:t>
            </w:r>
          </w:p>
        </w:tc>
        <w:tc>
          <w:tcPr>
            <w:tcW w:w="2818" w:type="dxa"/>
            <w:vAlign w:val="bottom"/>
          </w:tcPr>
          <w:p w:rsidR="00DE3997" w:rsidRPr="00DE3997" w:rsidRDefault="00DE3997" w:rsidP="00DE3997">
            <w:pPr>
              <w:spacing w:after="200" w:line="276" w:lineRule="auto"/>
              <w:jc w:val="center"/>
              <w:rPr>
                <w:rFonts w:asciiTheme="majorBidi" w:hAnsiTheme="majorBidi" w:cstheme="majorBidi"/>
                <w:b/>
                <w:bCs/>
                <w:rtl/>
                <w:lang w:bidi="fa-IR"/>
              </w:rPr>
            </w:pPr>
            <w:r w:rsidRPr="00DE3997">
              <w:rPr>
                <w:rFonts w:asciiTheme="majorBidi" w:hAnsiTheme="majorBidi" w:cstheme="majorBidi"/>
                <w:b/>
                <w:bCs/>
              </w:rPr>
              <w:t>pH</w:t>
            </w:r>
          </w:p>
        </w:tc>
      </w:tr>
      <w:tr w:rsidR="00DE3997" w:rsidRPr="00DE3997" w:rsidTr="003F1C1E">
        <w:trPr>
          <w:trHeight w:val="400"/>
          <w:jc w:val="center"/>
        </w:trPr>
        <w:tc>
          <w:tcPr>
            <w:tcW w:w="3858" w:type="dxa"/>
            <w:vAlign w:val="bottom"/>
          </w:tcPr>
          <w:p w:rsidR="00DE3997" w:rsidRPr="00DE3997" w:rsidRDefault="00DE3997" w:rsidP="00DE3997">
            <w:pPr>
              <w:spacing w:after="200" w:line="276" w:lineRule="auto"/>
              <w:jc w:val="center"/>
              <w:rPr>
                <w:rFonts w:asciiTheme="majorBidi" w:hAnsiTheme="majorBidi" w:cstheme="majorBidi"/>
                <w:b/>
                <w:bCs/>
                <w:rtl/>
                <w:lang w:bidi="fa-IR"/>
              </w:rPr>
            </w:pPr>
            <w:r w:rsidRPr="00DE3997">
              <w:rPr>
                <w:rFonts w:asciiTheme="majorBidi" w:hAnsiTheme="majorBidi" w:cstheme="majorBidi"/>
                <w:b/>
                <w:bCs/>
              </w:rPr>
              <w:t xml:space="preserve">-2 </w:t>
            </w:r>
            <w:proofErr w:type="spellStart"/>
            <w:r w:rsidRPr="00DE3997">
              <w:rPr>
                <w:rFonts w:asciiTheme="majorBidi" w:hAnsiTheme="majorBidi" w:cstheme="majorBidi"/>
                <w:b/>
                <w:bCs/>
                <w:vertAlign w:val="superscript"/>
              </w:rPr>
              <w:t>o</w:t>
            </w:r>
            <w:r w:rsidRPr="00DE3997">
              <w:rPr>
                <w:rFonts w:asciiTheme="majorBidi" w:hAnsiTheme="majorBidi" w:cstheme="majorBidi"/>
                <w:b/>
                <w:bCs/>
              </w:rPr>
              <w:t>C</w:t>
            </w:r>
            <w:proofErr w:type="spellEnd"/>
          </w:p>
        </w:tc>
        <w:tc>
          <w:tcPr>
            <w:tcW w:w="2818" w:type="dxa"/>
            <w:vAlign w:val="bottom"/>
          </w:tcPr>
          <w:p w:rsidR="00DE3997" w:rsidRPr="00DE3997" w:rsidRDefault="00DE3997" w:rsidP="00DE3997">
            <w:pPr>
              <w:spacing w:after="200" w:line="276" w:lineRule="auto"/>
              <w:jc w:val="center"/>
              <w:rPr>
                <w:rFonts w:asciiTheme="majorBidi" w:hAnsiTheme="majorBidi" w:cstheme="majorBidi"/>
                <w:b/>
                <w:bCs/>
                <w:rtl/>
                <w:lang w:bidi="fa-IR"/>
              </w:rPr>
            </w:pPr>
            <w:r w:rsidRPr="00DE3997">
              <w:rPr>
                <w:rFonts w:asciiTheme="majorBidi" w:hAnsiTheme="majorBidi" w:cstheme="majorBidi"/>
                <w:b/>
                <w:bCs/>
              </w:rPr>
              <w:t>Freezing temperature</w:t>
            </w:r>
          </w:p>
        </w:tc>
      </w:tr>
      <w:tr w:rsidR="00DE3997" w:rsidRPr="00DE3997" w:rsidTr="003F1C1E">
        <w:trPr>
          <w:trHeight w:val="386"/>
          <w:jc w:val="center"/>
        </w:trPr>
        <w:tc>
          <w:tcPr>
            <w:tcW w:w="3858" w:type="dxa"/>
            <w:vAlign w:val="bottom"/>
          </w:tcPr>
          <w:p w:rsidR="00DE3997" w:rsidRPr="00DE3997" w:rsidRDefault="00DE3997" w:rsidP="00DE3997">
            <w:pPr>
              <w:spacing w:after="200" w:line="276" w:lineRule="auto"/>
              <w:jc w:val="center"/>
              <w:rPr>
                <w:rFonts w:asciiTheme="majorBidi" w:hAnsiTheme="majorBidi" w:cstheme="majorBidi"/>
                <w:b/>
                <w:bCs/>
                <w:rtl/>
                <w:lang w:bidi="fa-IR"/>
              </w:rPr>
            </w:pPr>
            <w:r w:rsidRPr="00DE3997">
              <w:rPr>
                <w:rFonts w:asciiTheme="majorBidi" w:hAnsiTheme="majorBidi" w:cstheme="majorBidi"/>
                <w:b/>
                <w:bCs/>
              </w:rPr>
              <w:t>Not containing Chloride ion (BS 5075)</w:t>
            </w:r>
          </w:p>
        </w:tc>
        <w:tc>
          <w:tcPr>
            <w:tcW w:w="2818" w:type="dxa"/>
            <w:vAlign w:val="bottom"/>
          </w:tcPr>
          <w:p w:rsidR="00DE3997" w:rsidRPr="00DE3997" w:rsidRDefault="00DE3997" w:rsidP="00DE3997">
            <w:pPr>
              <w:spacing w:after="200" w:line="276" w:lineRule="auto"/>
              <w:jc w:val="center"/>
              <w:rPr>
                <w:rFonts w:asciiTheme="majorBidi" w:hAnsiTheme="majorBidi" w:cstheme="majorBidi"/>
                <w:b/>
                <w:bCs/>
                <w:rtl/>
                <w:lang w:bidi="fa-IR"/>
              </w:rPr>
            </w:pPr>
            <w:r w:rsidRPr="00DE3997">
              <w:rPr>
                <w:rFonts w:asciiTheme="majorBidi" w:hAnsiTheme="majorBidi" w:cstheme="majorBidi"/>
                <w:b/>
                <w:bCs/>
              </w:rPr>
              <w:t>Chloride ion</w:t>
            </w:r>
          </w:p>
        </w:tc>
      </w:tr>
      <w:tr w:rsidR="00DE3997" w:rsidRPr="00DE3997" w:rsidTr="003F1C1E">
        <w:trPr>
          <w:trHeight w:val="386"/>
          <w:jc w:val="center"/>
        </w:trPr>
        <w:tc>
          <w:tcPr>
            <w:tcW w:w="3858" w:type="dxa"/>
            <w:vAlign w:val="bottom"/>
          </w:tcPr>
          <w:p w:rsidR="00DE3997" w:rsidRPr="00DE3997" w:rsidRDefault="00DE3997" w:rsidP="00DE3997">
            <w:pPr>
              <w:spacing w:after="200" w:line="276" w:lineRule="auto"/>
              <w:jc w:val="center"/>
              <w:rPr>
                <w:rFonts w:asciiTheme="majorBidi" w:hAnsiTheme="majorBidi" w:cstheme="majorBidi"/>
                <w:b/>
                <w:bCs/>
              </w:rPr>
            </w:pPr>
            <w:r w:rsidRPr="00DE3997">
              <w:rPr>
                <w:rFonts w:asciiTheme="majorBidi" w:hAnsiTheme="majorBidi" w:cstheme="majorBidi"/>
                <w:b/>
                <w:bCs/>
              </w:rPr>
              <w:t>Non flammable</w:t>
            </w:r>
          </w:p>
        </w:tc>
        <w:tc>
          <w:tcPr>
            <w:tcW w:w="2818" w:type="dxa"/>
            <w:vAlign w:val="bottom"/>
          </w:tcPr>
          <w:p w:rsidR="00DE3997" w:rsidRPr="00DE3997" w:rsidRDefault="00DE3997" w:rsidP="00DE3997">
            <w:pPr>
              <w:spacing w:after="200" w:line="276" w:lineRule="auto"/>
              <w:jc w:val="center"/>
              <w:rPr>
                <w:rFonts w:asciiTheme="majorBidi" w:hAnsiTheme="majorBidi" w:cstheme="majorBidi"/>
                <w:b/>
                <w:bCs/>
              </w:rPr>
            </w:pPr>
            <w:r w:rsidRPr="00DE3997">
              <w:rPr>
                <w:rFonts w:asciiTheme="majorBidi" w:hAnsiTheme="majorBidi" w:cstheme="majorBidi"/>
                <w:b/>
                <w:bCs/>
              </w:rPr>
              <w:t>Flammability temperature</w:t>
            </w:r>
          </w:p>
        </w:tc>
      </w:tr>
    </w:tbl>
    <w:p w:rsidR="00DE3997" w:rsidRPr="00DE3997" w:rsidRDefault="00DE3997" w:rsidP="00DE3997">
      <w:pPr>
        <w:jc w:val="center"/>
        <w:rPr>
          <w:rFonts w:asciiTheme="majorBidi" w:hAnsiTheme="majorBidi" w:cstheme="majorBidi"/>
          <w:b/>
          <w:bCs/>
        </w:rPr>
      </w:pPr>
    </w:p>
    <w:p w:rsidR="00DE3997" w:rsidRPr="00DE3997" w:rsidRDefault="00DE3997" w:rsidP="00DE3997">
      <w:pPr>
        <w:jc w:val="center"/>
        <w:rPr>
          <w:rFonts w:asciiTheme="majorBidi" w:hAnsiTheme="majorBidi" w:cstheme="majorBidi"/>
          <w:b/>
          <w:bCs/>
          <w:rtl/>
        </w:rPr>
      </w:pPr>
      <w:r w:rsidRPr="00DE3997">
        <w:rPr>
          <w:rFonts w:asciiTheme="majorBidi" w:hAnsiTheme="majorBidi" w:cstheme="majorBidi"/>
          <w:b/>
          <w:bCs/>
        </w:rPr>
        <w:t>With accordance to these standards</w:t>
      </w:r>
    </w:p>
    <w:p w:rsidR="00DE3997" w:rsidRPr="00DE3997" w:rsidRDefault="00DE3997" w:rsidP="00DE3997">
      <w:pPr>
        <w:jc w:val="center"/>
        <w:rPr>
          <w:rFonts w:asciiTheme="majorBidi" w:hAnsiTheme="majorBidi" w:cstheme="majorBidi"/>
          <w:b/>
          <w:bCs/>
        </w:rPr>
      </w:pPr>
      <w:r w:rsidRPr="00DE3997">
        <w:rPr>
          <w:rFonts w:asciiTheme="majorBidi" w:hAnsiTheme="majorBidi" w:cstheme="majorBidi"/>
          <w:b/>
          <w:bCs/>
        </w:rPr>
        <w:t>ASTM C 494- TYPE A</w:t>
      </w:r>
      <w:r>
        <w:rPr>
          <w:rFonts w:asciiTheme="majorBidi" w:hAnsiTheme="majorBidi" w:cstheme="majorBidi"/>
          <w:b/>
          <w:bCs/>
        </w:rPr>
        <w:t>&amp;F</w:t>
      </w:r>
    </w:p>
    <w:p w:rsidR="00DE3997" w:rsidRDefault="00DE3997" w:rsidP="00DE3997">
      <w:pPr>
        <w:jc w:val="center"/>
        <w:rPr>
          <w:rFonts w:asciiTheme="majorBidi" w:hAnsiTheme="majorBidi" w:cstheme="majorBidi"/>
          <w:b/>
          <w:bCs/>
        </w:rPr>
      </w:pPr>
      <w:r w:rsidRPr="00DE3997">
        <w:rPr>
          <w:rFonts w:asciiTheme="majorBidi" w:hAnsiTheme="majorBidi" w:cstheme="majorBidi"/>
          <w:b/>
          <w:bCs/>
        </w:rPr>
        <w:t>EN 934-2 –Table 3.1 /3.2</w:t>
      </w:r>
    </w:p>
    <w:p w:rsidR="00DE3997" w:rsidRPr="00DE3997" w:rsidRDefault="00DE3997" w:rsidP="00DE3997">
      <w:pPr>
        <w:jc w:val="center"/>
        <w:rPr>
          <w:rFonts w:asciiTheme="majorBidi" w:hAnsiTheme="majorBidi" w:cstheme="majorBidi"/>
          <w:b/>
          <w:bCs/>
          <w:rtl/>
        </w:rPr>
      </w:pPr>
      <w:bookmarkStart w:id="0" w:name="_GoBack"/>
      <w:bookmarkEnd w:id="0"/>
    </w:p>
    <w:p w:rsidR="008E0886" w:rsidRPr="008E0886" w:rsidRDefault="008E0886" w:rsidP="008E0886">
      <w:pPr>
        <w:jc w:val="both"/>
        <w:rPr>
          <w:rFonts w:asciiTheme="majorBidi" w:hAnsiTheme="majorBidi" w:cstheme="majorBidi"/>
          <w:sz w:val="24"/>
          <w:szCs w:val="24"/>
        </w:rPr>
      </w:pPr>
    </w:p>
    <w:p w:rsidR="00E72A01" w:rsidRDefault="00E72A01" w:rsidP="00151EF2">
      <w:pPr>
        <w:jc w:val="both"/>
        <w:rPr>
          <w:rFonts w:asciiTheme="majorBidi" w:hAnsiTheme="majorBidi" w:cstheme="majorBidi"/>
          <w:b/>
          <w:bCs/>
          <w:sz w:val="24"/>
          <w:szCs w:val="24"/>
        </w:rPr>
      </w:pPr>
      <w:r w:rsidRPr="001737DD">
        <w:rPr>
          <w:rFonts w:asciiTheme="majorBidi" w:hAnsiTheme="majorBidi" w:cstheme="majorBidi"/>
          <w:b/>
          <w:bCs/>
          <w:sz w:val="24"/>
          <w:szCs w:val="24"/>
        </w:rPr>
        <w:lastRenderedPageBreak/>
        <w:t>Dosage</w:t>
      </w:r>
    </w:p>
    <w:p w:rsidR="00151EF2" w:rsidRPr="00860F7F" w:rsidRDefault="00151EF2" w:rsidP="002C6E4C">
      <w:pPr>
        <w:jc w:val="both"/>
        <w:rPr>
          <w:rFonts w:asciiTheme="majorBidi" w:hAnsiTheme="majorBidi" w:cstheme="majorBidi"/>
          <w:sz w:val="24"/>
          <w:szCs w:val="24"/>
        </w:rPr>
      </w:pPr>
      <w:r w:rsidRPr="00151EF2">
        <w:rPr>
          <w:rFonts w:asciiTheme="majorBidi" w:hAnsiTheme="majorBidi" w:cstheme="majorBidi"/>
          <w:sz w:val="24"/>
          <w:szCs w:val="24"/>
        </w:rPr>
        <w:t xml:space="preserve">The dosage of </w:t>
      </w:r>
      <w:r>
        <w:rPr>
          <w:rFonts w:asciiTheme="majorBidi" w:hAnsiTheme="majorBidi" w:cstheme="majorBidi"/>
          <w:sz w:val="24"/>
          <w:szCs w:val="24"/>
        </w:rPr>
        <w:t>ESA.W10</w:t>
      </w:r>
      <w:r w:rsidR="00853B49">
        <w:rPr>
          <w:rFonts w:asciiTheme="majorBidi" w:hAnsiTheme="majorBidi" w:cstheme="majorBidi"/>
          <w:sz w:val="24"/>
          <w:szCs w:val="24"/>
        </w:rPr>
        <w:t>2</w:t>
      </w:r>
      <w:r>
        <w:rPr>
          <w:rFonts w:asciiTheme="majorBidi" w:hAnsiTheme="majorBidi" w:cstheme="majorBidi"/>
          <w:sz w:val="24"/>
          <w:szCs w:val="24"/>
        </w:rPr>
        <w:t xml:space="preserve"> </w:t>
      </w:r>
      <w:r w:rsidRPr="00151EF2">
        <w:rPr>
          <w:rFonts w:asciiTheme="majorBidi" w:hAnsiTheme="majorBidi" w:cstheme="majorBidi"/>
          <w:sz w:val="24"/>
          <w:szCs w:val="24"/>
        </w:rPr>
        <w:t xml:space="preserve">depends on the application, type of aggregates, amount of cement, concrete’s </w:t>
      </w:r>
      <w:r w:rsidR="00853B49">
        <w:rPr>
          <w:rFonts w:asciiTheme="majorBidi" w:hAnsiTheme="majorBidi" w:cstheme="majorBidi"/>
          <w:sz w:val="24"/>
          <w:szCs w:val="24"/>
        </w:rPr>
        <w:t xml:space="preserve">compressive strength, fluidity, </w:t>
      </w:r>
      <w:r w:rsidRPr="00151EF2">
        <w:rPr>
          <w:rFonts w:asciiTheme="majorBidi" w:hAnsiTheme="majorBidi" w:cstheme="majorBidi"/>
          <w:sz w:val="24"/>
          <w:szCs w:val="24"/>
        </w:rPr>
        <w:t xml:space="preserve">etc. Thus for investigating the exact dosage of </w:t>
      </w:r>
      <w:r>
        <w:rPr>
          <w:rFonts w:asciiTheme="majorBidi" w:hAnsiTheme="majorBidi" w:cstheme="majorBidi"/>
          <w:sz w:val="24"/>
          <w:szCs w:val="24"/>
        </w:rPr>
        <w:t>ESA.W</w:t>
      </w:r>
      <w:r w:rsidR="002C6E4C">
        <w:rPr>
          <w:rFonts w:asciiTheme="majorBidi" w:hAnsiTheme="majorBidi" w:cstheme="majorBidi"/>
          <w:sz w:val="24"/>
          <w:szCs w:val="24"/>
        </w:rPr>
        <w:t>102</w:t>
      </w:r>
      <w:r>
        <w:rPr>
          <w:rFonts w:asciiTheme="majorBidi" w:hAnsiTheme="majorBidi" w:cstheme="majorBidi"/>
          <w:sz w:val="24"/>
          <w:szCs w:val="24"/>
        </w:rPr>
        <w:t xml:space="preserve"> </w:t>
      </w:r>
      <w:r w:rsidRPr="00151EF2">
        <w:rPr>
          <w:rFonts w:asciiTheme="majorBidi" w:hAnsiTheme="majorBidi" w:cstheme="majorBidi"/>
          <w:sz w:val="24"/>
          <w:szCs w:val="24"/>
        </w:rPr>
        <w:t>performing some tests is recommended. Generally the suggested dosage is 0.</w:t>
      </w:r>
      <w:r w:rsidR="00853B49">
        <w:rPr>
          <w:rFonts w:asciiTheme="majorBidi" w:hAnsiTheme="majorBidi" w:cstheme="majorBidi"/>
          <w:sz w:val="24"/>
          <w:szCs w:val="24"/>
        </w:rPr>
        <w:t>8</w:t>
      </w:r>
      <w:r w:rsidRPr="00151EF2">
        <w:rPr>
          <w:rFonts w:asciiTheme="majorBidi" w:hAnsiTheme="majorBidi" w:cstheme="majorBidi"/>
          <w:sz w:val="24"/>
          <w:szCs w:val="24"/>
        </w:rPr>
        <w:t>-</w:t>
      </w:r>
      <w:r w:rsidR="00853B49">
        <w:rPr>
          <w:rFonts w:asciiTheme="majorBidi" w:hAnsiTheme="majorBidi" w:cstheme="majorBidi"/>
          <w:sz w:val="24"/>
          <w:szCs w:val="24"/>
        </w:rPr>
        <w:t>0.3</w:t>
      </w:r>
      <w:r w:rsidRPr="00151EF2">
        <w:rPr>
          <w:rFonts w:asciiTheme="majorBidi" w:hAnsiTheme="majorBidi" w:cstheme="majorBidi"/>
          <w:sz w:val="24"/>
          <w:szCs w:val="24"/>
        </w:rPr>
        <w:t xml:space="preserve"> % of the cement materials’ mass (cement, micro silica, ash gravel …).  Changing the allowed dosage suggested by this company can alter initial and final compressive strength drastically. Thus every change should be confirmed by our company’s experts.</w:t>
      </w:r>
    </w:p>
    <w:p w:rsidR="00E72A01" w:rsidRPr="001E00E4" w:rsidRDefault="00E72A01" w:rsidP="00151EF2">
      <w:pPr>
        <w:jc w:val="both"/>
        <w:rPr>
          <w:rFonts w:asciiTheme="majorBidi" w:hAnsiTheme="majorBidi" w:cstheme="majorBidi"/>
          <w:b/>
          <w:bCs/>
          <w:sz w:val="24"/>
          <w:szCs w:val="24"/>
        </w:rPr>
      </w:pPr>
      <w:r w:rsidRPr="001E00E4">
        <w:rPr>
          <w:rFonts w:asciiTheme="majorBidi" w:hAnsiTheme="majorBidi" w:cstheme="majorBidi"/>
          <w:b/>
          <w:bCs/>
          <w:sz w:val="24"/>
          <w:szCs w:val="24"/>
        </w:rPr>
        <w:t>How to use</w:t>
      </w:r>
    </w:p>
    <w:p w:rsidR="001737DD" w:rsidRPr="00151EF2" w:rsidRDefault="001737DD" w:rsidP="00853B49">
      <w:pPr>
        <w:pStyle w:val="ListParagraph"/>
        <w:numPr>
          <w:ilvl w:val="0"/>
          <w:numId w:val="8"/>
        </w:numPr>
        <w:tabs>
          <w:tab w:val="left" w:pos="851"/>
        </w:tabs>
        <w:jc w:val="both"/>
        <w:rPr>
          <w:rFonts w:asciiTheme="majorBidi" w:hAnsiTheme="majorBidi" w:cstheme="majorBidi"/>
          <w:sz w:val="24"/>
          <w:szCs w:val="24"/>
        </w:rPr>
      </w:pPr>
      <w:r w:rsidRPr="00151EF2">
        <w:rPr>
          <w:rFonts w:asciiTheme="majorBidi" w:hAnsiTheme="majorBidi" w:cstheme="majorBidi"/>
          <w:sz w:val="24"/>
          <w:szCs w:val="24"/>
        </w:rPr>
        <w:t>ESA.</w:t>
      </w:r>
      <w:r w:rsidR="00151EF2">
        <w:rPr>
          <w:rFonts w:asciiTheme="majorBidi" w:hAnsiTheme="majorBidi" w:cstheme="majorBidi"/>
          <w:sz w:val="24"/>
          <w:szCs w:val="24"/>
        </w:rPr>
        <w:t>W</w:t>
      </w:r>
      <w:r w:rsidRPr="00151EF2">
        <w:rPr>
          <w:rFonts w:asciiTheme="majorBidi" w:hAnsiTheme="majorBidi" w:cstheme="majorBidi"/>
          <w:sz w:val="24"/>
          <w:szCs w:val="24"/>
        </w:rPr>
        <w:t>1</w:t>
      </w:r>
      <w:r w:rsidR="00151EF2">
        <w:rPr>
          <w:rFonts w:asciiTheme="majorBidi" w:hAnsiTheme="majorBidi" w:cstheme="majorBidi"/>
          <w:sz w:val="24"/>
          <w:szCs w:val="24"/>
        </w:rPr>
        <w:t>0</w:t>
      </w:r>
      <w:r w:rsidR="00853B49">
        <w:rPr>
          <w:rFonts w:asciiTheme="majorBidi" w:hAnsiTheme="majorBidi" w:cstheme="majorBidi"/>
          <w:sz w:val="24"/>
          <w:szCs w:val="24"/>
        </w:rPr>
        <w:t>2</w:t>
      </w:r>
      <w:r w:rsidRPr="00151EF2">
        <w:rPr>
          <w:rFonts w:asciiTheme="majorBidi" w:hAnsiTheme="majorBidi" w:cstheme="majorBidi"/>
          <w:sz w:val="24"/>
          <w:szCs w:val="24"/>
        </w:rPr>
        <w:t xml:space="preserve"> </w:t>
      </w:r>
      <w:r w:rsidR="00E72A01" w:rsidRPr="00151EF2">
        <w:rPr>
          <w:rFonts w:asciiTheme="majorBidi" w:hAnsiTheme="majorBidi" w:cstheme="majorBidi"/>
          <w:sz w:val="24"/>
          <w:szCs w:val="24"/>
        </w:rPr>
        <w:t xml:space="preserve">can be </w:t>
      </w:r>
      <w:r w:rsidRPr="00151EF2">
        <w:rPr>
          <w:rFonts w:asciiTheme="majorBidi" w:hAnsiTheme="majorBidi" w:cstheme="majorBidi"/>
          <w:sz w:val="24"/>
          <w:szCs w:val="24"/>
        </w:rPr>
        <w:t xml:space="preserve">added to freshly mixed  concrete or mixed with water with any ratio and then added to concrete.( on the batching plant or on site into the truck mixer ) </w:t>
      </w:r>
    </w:p>
    <w:p w:rsidR="00E72A01" w:rsidRPr="00860F7F" w:rsidRDefault="00E72A01" w:rsidP="00853B49">
      <w:pPr>
        <w:pStyle w:val="ListParagraph"/>
        <w:numPr>
          <w:ilvl w:val="0"/>
          <w:numId w:val="8"/>
        </w:numPr>
        <w:jc w:val="both"/>
        <w:rPr>
          <w:rFonts w:asciiTheme="majorBidi" w:hAnsiTheme="majorBidi" w:cstheme="majorBidi"/>
          <w:sz w:val="24"/>
          <w:szCs w:val="24"/>
        </w:rPr>
      </w:pPr>
      <w:r w:rsidRPr="00151EF2">
        <w:rPr>
          <w:rFonts w:asciiTheme="majorBidi" w:hAnsiTheme="majorBidi" w:cstheme="majorBidi"/>
          <w:sz w:val="24"/>
          <w:szCs w:val="24"/>
        </w:rPr>
        <w:t xml:space="preserve">Do not use </w:t>
      </w:r>
      <w:r w:rsidR="001737DD" w:rsidRPr="00151EF2">
        <w:rPr>
          <w:rFonts w:asciiTheme="majorBidi" w:hAnsiTheme="majorBidi" w:cstheme="majorBidi"/>
          <w:sz w:val="24"/>
          <w:szCs w:val="24"/>
        </w:rPr>
        <w:t>ESA.</w:t>
      </w:r>
      <w:r w:rsidR="00151EF2">
        <w:rPr>
          <w:rFonts w:asciiTheme="majorBidi" w:hAnsiTheme="majorBidi" w:cstheme="majorBidi"/>
          <w:sz w:val="24"/>
          <w:szCs w:val="24"/>
        </w:rPr>
        <w:t>W10</w:t>
      </w:r>
      <w:r w:rsidR="00853B49">
        <w:rPr>
          <w:rFonts w:asciiTheme="majorBidi" w:hAnsiTheme="majorBidi" w:cstheme="majorBidi"/>
          <w:sz w:val="24"/>
          <w:szCs w:val="24"/>
        </w:rPr>
        <w:t>2</w:t>
      </w:r>
      <w:r w:rsidR="001737DD" w:rsidRPr="00151EF2">
        <w:rPr>
          <w:rFonts w:asciiTheme="majorBidi" w:hAnsiTheme="majorBidi" w:cstheme="majorBidi"/>
          <w:sz w:val="24"/>
          <w:szCs w:val="24"/>
        </w:rPr>
        <w:t xml:space="preserve"> </w:t>
      </w:r>
      <w:r w:rsidRPr="00151EF2">
        <w:rPr>
          <w:rFonts w:asciiTheme="majorBidi" w:hAnsiTheme="majorBidi" w:cstheme="majorBidi"/>
          <w:sz w:val="24"/>
          <w:szCs w:val="24"/>
        </w:rPr>
        <w:t>directly to cement mixtures together with dry aggregates.</w:t>
      </w:r>
    </w:p>
    <w:p w:rsidR="00E72A01" w:rsidRPr="001E00E4" w:rsidRDefault="00E72A01" w:rsidP="00B80BDB">
      <w:pPr>
        <w:jc w:val="both"/>
        <w:rPr>
          <w:rFonts w:asciiTheme="majorBidi" w:hAnsiTheme="majorBidi" w:cstheme="majorBidi"/>
          <w:b/>
          <w:bCs/>
          <w:sz w:val="24"/>
          <w:szCs w:val="24"/>
        </w:rPr>
      </w:pPr>
      <w:r w:rsidRPr="001E00E4">
        <w:rPr>
          <w:rFonts w:asciiTheme="majorBidi" w:hAnsiTheme="majorBidi" w:cstheme="majorBidi"/>
          <w:b/>
          <w:bCs/>
          <w:sz w:val="24"/>
          <w:szCs w:val="24"/>
        </w:rPr>
        <w:t>Safety points</w:t>
      </w:r>
    </w:p>
    <w:p w:rsidR="00E72A01" w:rsidRPr="00BC594C" w:rsidRDefault="001737DD" w:rsidP="00853B49">
      <w:pPr>
        <w:pStyle w:val="ListParagraph"/>
        <w:numPr>
          <w:ilvl w:val="0"/>
          <w:numId w:val="11"/>
        </w:numPr>
        <w:jc w:val="both"/>
        <w:rPr>
          <w:rFonts w:asciiTheme="majorBidi" w:hAnsiTheme="majorBidi" w:cstheme="majorBidi"/>
          <w:sz w:val="24"/>
          <w:szCs w:val="24"/>
        </w:rPr>
      </w:pPr>
      <w:r w:rsidRPr="00BC594C">
        <w:rPr>
          <w:rFonts w:asciiTheme="majorBidi" w:hAnsiTheme="majorBidi" w:cstheme="majorBidi"/>
          <w:sz w:val="24"/>
          <w:szCs w:val="24"/>
        </w:rPr>
        <w:t>ESA.</w:t>
      </w:r>
      <w:r w:rsidR="00B80BDB" w:rsidRPr="00BC594C">
        <w:rPr>
          <w:rFonts w:asciiTheme="majorBidi" w:hAnsiTheme="majorBidi" w:cstheme="majorBidi"/>
          <w:sz w:val="24"/>
          <w:szCs w:val="24"/>
        </w:rPr>
        <w:t>W10</w:t>
      </w:r>
      <w:r w:rsidR="00853B49">
        <w:rPr>
          <w:rFonts w:asciiTheme="majorBidi" w:hAnsiTheme="majorBidi" w:cstheme="majorBidi"/>
          <w:sz w:val="24"/>
          <w:szCs w:val="24"/>
        </w:rPr>
        <w:t>2</w:t>
      </w:r>
      <w:r w:rsidRPr="00BC594C">
        <w:rPr>
          <w:rFonts w:asciiTheme="majorBidi" w:hAnsiTheme="majorBidi" w:cstheme="majorBidi"/>
          <w:sz w:val="24"/>
          <w:szCs w:val="24"/>
        </w:rPr>
        <w:t xml:space="preserve"> </w:t>
      </w:r>
      <w:r w:rsidR="00E72A01" w:rsidRPr="00BC594C">
        <w:rPr>
          <w:rFonts w:asciiTheme="majorBidi" w:hAnsiTheme="majorBidi" w:cstheme="majorBidi"/>
          <w:sz w:val="24"/>
          <w:szCs w:val="24"/>
        </w:rPr>
        <w:t>isn’t in the category of hazardous material. And causes no harm to the body or the environment. However, wash with water before drying if contacted with skin.</w:t>
      </w:r>
    </w:p>
    <w:p w:rsidR="00397F85" w:rsidRPr="00BC594C" w:rsidRDefault="00E72A01" w:rsidP="00BC594C">
      <w:pPr>
        <w:pStyle w:val="ListParagraph"/>
        <w:numPr>
          <w:ilvl w:val="0"/>
          <w:numId w:val="11"/>
        </w:numPr>
        <w:rPr>
          <w:rFonts w:asciiTheme="majorBidi" w:hAnsiTheme="majorBidi" w:cstheme="majorBidi"/>
          <w:sz w:val="24"/>
          <w:szCs w:val="24"/>
        </w:rPr>
      </w:pPr>
      <w:r w:rsidRPr="00BC594C">
        <w:rPr>
          <w:rFonts w:asciiTheme="majorBidi" w:hAnsiTheme="majorBidi" w:cstheme="majorBidi"/>
          <w:sz w:val="24"/>
          <w:szCs w:val="24"/>
        </w:rPr>
        <w:t>If contacted with eyes or swallowed immediately wash with a lot of water and consult a doctor.</w:t>
      </w:r>
    </w:p>
    <w:sectPr w:rsidR="00397F85" w:rsidRPr="00BC59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CB2"/>
    <w:multiLevelType w:val="hybridMultilevel"/>
    <w:tmpl w:val="16E25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5F75"/>
    <w:multiLevelType w:val="hybridMultilevel"/>
    <w:tmpl w:val="F3F8FC4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F536DB5"/>
    <w:multiLevelType w:val="hybridMultilevel"/>
    <w:tmpl w:val="EB5A5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44371"/>
    <w:multiLevelType w:val="hybridMultilevel"/>
    <w:tmpl w:val="6952E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E6BAB"/>
    <w:multiLevelType w:val="hybridMultilevel"/>
    <w:tmpl w:val="CD5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D154D7"/>
    <w:multiLevelType w:val="hybridMultilevel"/>
    <w:tmpl w:val="319A5C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56D2763F"/>
    <w:multiLevelType w:val="hybridMultilevel"/>
    <w:tmpl w:val="759EB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0020C"/>
    <w:multiLevelType w:val="hybridMultilevel"/>
    <w:tmpl w:val="0D78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06D49"/>
    <w:multiLevelType w:val="hybridMultilevel"/>
    <w:tmpl w:val="746C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F69BD"/>
    <w:multiLevelType w:val="hybridMultilevel"/>
    <w:tmpl w:val="9F22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C619C3"/>
    <w:multiLevelType w:val="hybridMultilevel"/>
    <w:tmpl w:val="387441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2"/>
  </w:num>
  <w:num w:numId="5">
    <w:abstractNumId w:val="10"/>
  </w:num>
  <w:num w:numId="6">
    <w:abstractNumId w:val="5"/>
  </w:num>
  <w:num w:numId="7">
    <w:abstractNumId w:val="7"/>
  </w:num>
  <w:num w:numId="8">
    <w:abstractNumId w:val="9"/>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01"/>
    <w:rsid w:val="00021D77"/>
    <w:rsid w:val="00151EF2"/>
    <w:rsid w:val="001737DD"/>
    <w:rsid w:val="001E00E4"/>
    <w:rsid w:val="002328E5"/>
    <w:rsid w:val="00252AD9"/>
    <w:rsid w:val="002C6E4C"/>
    <w:rsid w:val="00337960"/>
    <w:rsid w:val="00397F85"/>
    <w:rsid w:val="004F3C70"/>
    <w:rsid w:val="00853B49"/>
    <w:rsid w:val="00860F7F"/>
    <w:rsid w:val="0089394A"/>
    <w:rsid w:val="008A5824"/>
    <w:rsid w:val="008E0886"/>
    <w:rsid w:val="00957FA8"/>
    <w:rsid w:val="009F3E16"/>
    <w:rsid w:val="00A77287"/>
    <w:rsid w:val="00B80BDB"/>
    <w:rsid w:val="00B9399A"/>
    <w:rsid w:val="00BC594C"/>
    <w:rsid w:val="00CB7A51"/>
    <w:rsid w:val="00DE3997"/>
    <w:rsid w:val="00DF050C"/>
    <w:rsid w:val="00E440EF"/>
    <w:rsid w:val="00E72A01"/>
    <w:rsid w:val="00E91623"/>
    <w:rsid w:val="00F45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8E5"/>
    <w:pPr>
      <w:ind w:left="720"/>
      <w:contextualSpacing/>
    </w:pPr>
  </w:style>
  <w:style w:type="character" w:customStyle="1" w:styleId="hps">
    <w:name w:val="hps"/>
    <w:basedOn w:val="DefaultParagraphFont"/>
    <w:rsid w:val="00860F7F"/>
  </w:style>
  <w:style w:type="table" w:styleId="TableGrid">
    <w:name w:val="Table Grid"/>
    <w:basedOn w:val="TableNormal"/>
    <w:uiPriority w:val="59"/>
    <w:rsid w:val="00DE3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8E5"/>
    <w:pPr>
      <w:ind w:left="720"/>
      <w:contextualSpacing/>
    </w:pPr>
  </w:style>
  <w:style w:type="character" w:customStyle="1" w:styleId="hps">
    <w:name w:val="hps"/>
    <w:basedOn w:val="DefaultParagraphFont"/>
    <w:rsid w:val="00860F7F"/>
  </w:style>
  <w:style w:type="table" w:styleId="TableGrid">
    <w:name w:val="Table Grid"/>
    <w:basedOn w:val="TableNormal"/>
    <w:uiPriority w:val="59"/>
    <w:rsid w:val="00DE3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Masoumeh Razavi</dc:creator>
  <cp:lastModifiedBy>Masoumeh Razavi</cp:lastModifiedBy>
  <cp:revision>7</cp:revision>
  <dcterms:created xsi:type="dcterms:W3CDTF">2015-06-06T11:33:00Z</dcterms:created>
  <dcterms:modified xsi:type="dcterms:W3CDTF">2015-09-08T07:43:00Z</dcterms:modified>
</cp:coreProperties>
</file>